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B27006" w:rsidRDefault="00111D9E" w:rsidP="00F16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3834100"/>
      <w:r w:rsidRPr="00B2700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1D9E" w:rsidRPr="00B27006" w:rsidRDefault="00111D9E" w:rsidP="00F16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06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111D9E" w:rsidRPr="00B27006" w:rsidRDefault="00111D9E" w:rsidP="00F16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06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111D9E" w:rsidRPr="00B27006" w:rsidRDefault="00111D9E" w:rsidP="00F16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7006">
        <w:rPr>
          <w:rFonts w:ascii="Times New Roman" w:hAnsi="Times New Roman"/>
          <w:b/>
          <w:sz w:val="32"/>
          <w:szCs w:val="32"/>
        </w:rPr>
        <w:t>Дума</w:t>
      </w:r>
    </w:p>
    <w:p w:rsidR="00111D9E" w:rsidRPr="00B27006" w:rsidRDefault="00111D9E" w:rsidP="00F1691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11D9E" w:rsidRPr="00B27006" w:rsidRDefault="00111D9E" w:rsidP="00F16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06">
        <w:rPr>
          <w:rFonts w:ascii="Times New Roman" w:hAnsi="Times New Roman"/>
          <w:b/>
          <w:sz w:val="28"/>
          <w:szCs w:val="28"/>
        </w:rPr>
        <w:t>РЕШЕНИЕ</w:t>
      </w:r>
    </w:p>
    <w:p w:rsidR="00E75D28" w:rsidRPr="00417702" w:rsidRDefault="00E75D28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1D9E" w:rsidRPr="00417702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от </w:t>
      </w:r>
      <w:r w:rsidR="00C4382D" w:rsidRPr="00417702">
        <w:rPr>
          <w:rFonts w:ascii="Times New Roman" w:hAnsi="Times New Roman"/>
          <w:bCs/>
          <w:sz w:val="28"/>
          <w:szCs w:val="28"/>
        </w:rPr>
        <w:t>20</w:t>
      </w:r>
      <w:r w:rsidRPr="00417702">
        <w:rPr>
          <w:rFonts w:ascii="Times New Roman" w:hAnsi="Times New Roman"/>
          <w:bCs/>
          <w:sz w:val="28"/>
          <w:szCs w:val="28"/>
        </w:rPr>
        <w:t>.12.202</w:t>
      </w:r>
      <w:r w:rsidR="0007437B" w:rsidRPr="00417702">
        <w:rPr>
          <w:rFonts w:ascii="Times New Roman" w:hAnsi="Times New Roman"/>
          <w:bCs/>
          <w:sz w:val="28"/>
          <w:szCs w:val="28"/>
        </w:rPr>
        <w:t>3</w:t>
      </w:r>
      <w:r w:rsidRPr="00417702">
        <w:rPr>
          <w:rFonts w:ascii="Times New Roman" w:hAnsi="Times New Roman"/>
          <w:bCs/>
          <w:sz w:val="28"/>
          <w:szCs w:val="28"/>
        </w:rPr>
        <w:t xml:space="preserve"> № </w:t>
      </w:r>
      <w:r w:rsidR="00C4382D" w:rsidRPr="00417702">
        <w:rPr>
          <w:rFonts w:ascii="Times New Roman" w:hAnsi="Times New Roman"/>
          <w:bCs/>
          <w:sz w:val="28"/>
          <w:szCs w:val="28"/>
        </w:rPr>
        <w:t>103</w:t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</w:p>
    <w:p w:rsidR="00111D9E" w:rsidRPr="00417702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17702">
        <w:rPr>
          <w:rFonts w:ascii="Times New Roman" w:hAnsi="Times New Roman"/>
          <w:bCs/>
          <w:sz w:val="28"/>
          <w:szCs w:val="28"/>
        </w:rPr>
        <w:t>с.Рысево</w:t>
      </w:r>
      <w:proofErr w:type="spellEnd"/>
    </w:p>
    <w:p w:rsidR="00111D9E" w:rsidRPr="00417702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11D9E" w:rsidRPr="00B27006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27006">
        <w:rPr>
          <w:rFonts w:ascii="Times New Roman" w:hAnsi="Times New Roman"/>
          <w:b/>
        </w:rPr>
        <w:t>О бюджете Черемховского сельского</w:t>
      </w:r>
    </w:p>
    <w:p w:rsidR="00111D9E" w:rsidRPr="00B27006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27006">
        <w:rPr>
          <w:rFonts w:ascii="Times New Roman" w:hAnsi="Times New Roman"/>
          <w:b/>
        </w:rPr>
        <w:t xml:space="preserve">поселения на </w:t>
      </w:r>
      <w:r w:rsidR="0007437B" w:rsidRPr="00B27006">
        <w:rPr>
          <w:rFonts w:ascii="Times New Roman" w:hAnsi="Times New Roman"/>
          <w:b/>
        </w:rPr>
        <w:t>2024</w:t>
      </w:r>
      <w:r w:rsidRPr="00B27006">
        <w:rPr>
          <w:rFonts w:ascii="Times New Roman" w:hAnsi="Times New Roman"/>
          <w:b/>
        </w:rPr>
        <w:t xml:space="preserve"> год и на плановый</w:t>
      </w:r>
    </w:p>
    <w:p w:rsidR="00111D9E" w:rsidRPr="00417702" w:rsidRDefault="00111D9E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27006">
        <w:rPr>
          <w:rFonts w:ascii="Times New Roman" w:hAnsi="Times New Roman"/>
          <w:b/>
        </w:rPr>
        <w:t xml:space="preserve">период </w:t>
      </w:r>
      <w:r w:rsidR="0007437B" w:rsidRPr="00B27006">
        <w:rPr>
          <w:rFonts w:ascii="Times New Roman" w:hAnsi="Times New Roman"/>
          <w:b/>
        </w:rPr>
        <w:t>2025</w:t>
      </w:r>
      <w:r w:rsidRPr="00B27006">
        <w:rPr>
          <w:rFonts w:ascii="Times New Roman" w:hAnsi="Times New Roman"/>
          <w:b/>
        </w:rPr>
        <w:t xml:space="preserve"> и </w:t>
      </w:r>
      <w:r w:rsidR="0007437B" w:rsidRPr="00B27006">
        <w:rPr>
          <w:rFonts w:ascii="Times New Roman" w:hAnsi="Times New Roman"/>
          <w:b/>
        </w:rPr>
        <w:t>2026</w:t>
      </w:r>
      <w:r w:rsidRPr="00B27006">
        <w:rPr>
          <w:rFonts w:ascii="Times New Roman" w:hAnsi="Times New Roman"/>
          <w:b/>
        </w:rPr>
        <w:t xml:space="preserve"> годов</w:t>
      </w:r>
      <w:r w:rsidRPr="00417702">
        <w:rPr>
          <w:rFonts w:ascii="Times New Roman" w:hAnsi="Times New Roman"/>
          <w:bCs/>
        </w:rPr>
        <w:t xml:space="preserve"> </w:t>
      </w:r>
    </w:p>
    <w:p w:rsidR="00111D9E" w:rsidRPr="00417702" w:rsidRDefault="00111D9E" w:rsidP="00F1691C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11D9E" w:rsidRPr="00417702" w:rsidRDefault="00111D9E" w:rsidP="00F1691C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17702">
        <w:rPr>
          <w:bCs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111D9E" w:rsidRPr="00417702" w:rsidRDefault="00111D9E" w:rsidP="00F169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11D9E" w:rsidRPr="00417702" w:rsidRDefault="00111D9E" w:rsidP="00F1691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>РЕШИЛА</w:t>
      </w:r>
    </w:p>
    <w:p w:rsidR="00111D9E" w:rsidRPr="00417702" w:rsidRDefault="00111D9E" w:rsidP="00F1691C">
      <w:pPr>
        <w:pStyle w:val="a9"/>
        <w:spacing w:before="0" w:beforeAutospacing="0" w:after="0" w:afterAutospacing="0"/>
        <w:ind w:firstLine="709"/>
        <w:jc w:val="both"/>
        <w:rPr>
          <w:bCs/>
          <w:sz w:val="16"/>
          <w:szCs w:val="16"/>
        </w:rPr>
      </w:pPr>
    </w:p>
    <w:p w:rsidR="00E75D28" w:rsidRPr="00417702" w:rsidRDefault="00E75D28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54408338"/>
      <w:r w:rsidRPr="00417702">
        <w:rPr>
          <w:rFonts w:ascii="Times New Roman" w:hAnsi="Times New Roman"/>
          <w:bCs/>
          <w:sz w:val="28"/>
          <w:szCs w:val="28"/>
        </w:rPr>
        <w:t xml:space="preserve">1. Утвердить основные характеристики бюджета Черемховского сельского поселения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2024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E75D28" w:rsidRPr="00417702" w:rsidRDefault="00E75D28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Hlk153834681"/>
      <w:r w:rsidRPr="00417702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07437B" w:rsidRPr="00417702">
        <w:rPr>
          <w:rFonts w:ascii="Times New Roman" w:hAnsi="Times New Roman"/>
          <w:bCs/>
          <w:sz w:val="28"/>
          <w:szCs w:val="28"/>
        </w:rPr>
        <w:t>22 1</w:t>
      </w:r>
      <w:r w:rsidR="0035133A" w:rsidRPr="00417702">
        <w:rPr>
          <w:rFonts w:ascii="Times New Roman" w:hAnsi="Times New Roman"/>
          <w:bCs/>
          <w:sz w:val="28"/>
          <w:szCs w:val="28"/>
        </w:rPr>
        <w:t>7</w:t>
      </w:r>
      <w:r w:rsidR="0007437B" w:rsidRPr="00417702">
        <w:rPr>
          <w:rFonts w:ascii="Times New Roman" w:hAnsi="Times New Roman"/>
          <w:bCs/>
          <w:sz w:val="28"/>
          <w:szCs w:val="28"/>
        </w:rPr>
        <w:t>0,0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5133A" w:rsidRPr="00417702">
        <w:rPr>
          <w:rFonts w:ascii="Times New Roman" w:hAnsi="Times New Roman"/>
          <w:bCs/>
          <w:sz w:val="28"/>
          <w:szCs w:val="28"/>
        </w:rPr>
        <w:t>17 385,3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E75D28" w:rsidRPr="00417702" w:rsidRDefault="00E75D28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07437B" w:rsidRPr="00417702">
        <w:rPr>
          <w:rFonts w:ascii="Times New Roman" w:hAnsi="Times New Roman"/>
          <w:bCs/>
          <w:sz w:val="28"/>
          <w:szCs w:val="28"/>
        </w:rPr>
        <w:t xml:space="preserve">22 </w:t>
      </w:r>
      <w:r w:rsidR="00D121A8" w:rsidRPr="00417702">
        <w:rPr>
          <w:rFonts w:ascii="Times New Roman" w:hAnsi="Times New Roman"/>
          <w:bCs/>
          <w:sz w:val="28"/>
          <w:szCs w:val="28"/>
        </w:rPr>
        <w:t>5</w:t>
      </w:r>
      <w:r w:rsidR="00727F0D">
        <w:rPr>
          <w:rFonts w:ascii="Times New Roman" w:hAnsi="Times New Roman"/>
          <w:bCs/>
          <w:sz w:val="28"/>
          <w:szCs w:val="28"/>
        </w:rPr>
        <w:t>7</w:t>
      </w:r>
      <w:r w:rsidR="0007437B" w:rsidRPr="00417702">
        <w:rPr>
          <w:rFonts w:ascii="Times New Roman" w:hAnsi="Times New Roman"/>
          <w:bCs/>
          <w:sz w:val="28"/>
          <w:szCs w:val="28"/>
        </w:rPr>
        <w:t>0,0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111D9E" w:rsidRPr="00417702" w:rsidRDefault="00E75D28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размер дефицита бюджета в сумме </w:t>
      </w:r>
      <w:r w:rsidR="0007437B" w:rsidRPr="00417702">
        <w:rPr>
          <w:rFonts w:ascii="Times New Roman" w:hAnsi="Times New Roman"/>
          <w:bCs/>
          <w:sz w:val="28"/>
          <w:szCs w:val="28"/>
        </w:rPr>
        <w:t>400</w:t>
      </w:r>
      <w:r w:rsidRPr="00417702">
        <w:rPr>
          <w:rFonts w:ascii="Times New Roman" w:hAnsi="Times New Roman"/>
          <w:bCs/>
          <w:sz w:val="28"/>
          <w:szCs w:val="28"/>
        </w:rPr>
        <w:t>,</w:t>
      </w:r>
      <w:r w:rsidR="0007437B" w:rsidRPr="00417702">
        <w:rPr>
          <w:rFonts w:ascii="Times New Roman" w:hAnsi="Times New Roman"/>
          <w:bCs/>
          <w:sz w:val="28"/>
          <w:szCs w:val="28"/>
        </w:rPr>
        <w:t>0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727F0D">
        <w:rPr>
          <w:rFonts w:ascii="Times New Roman" w:hAnsi="Times New Roman"/>
          <w:bCs/>
          <w:sz w:val="28"/>
          <w:szCs w:val="28"/>
        </w:rPr>
        <w:t>8</w:t>
      </w:r>
      <w:r w:rsidRPr="00417702">
        <w:rPr>
          <w:rFonts w:ascii="Times New Roman" w:hAnsi="Times New Roman"/>
          <w:bCs/>
          <w:sz w:val="28"/>
          <w:szCs w:val="28"/>
        </w:rPr>
        <w:t>,</w:t>
      </w:r>
      <w:r w:rsidR="00727F0D">
        <w:rPr>
          <w:rFonts w:ascii="Times New Roman" w:hAnsi="Times New Roman"/>
          <w:bCs/>
          <w:sz w:val="28"/>
          <w:szCs w:val="28"/>
        </w:rPr>
        <w:t>4</w:t>
      </w:r>
      <w:r w:rsidRPr="00417702">
        <w:rPr>
          <w:rFonts w:ascii="Times New Roman" w:hAnsi="Times New Roman"/>
          <w:bCs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</w:p>
    <w:p w:rsidR="00E75D28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2. Утвердить основные характеристики бюджета на плановый период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годов:</w:t>
      </w:r>
    </w:p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общий объем доходов бюджета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5133A" w:rsidRPr="00417702">
        <w:rPr>
          <w:rFonts w:ascii="Times New Roman" w:hAnsi="Times New Roman"/>
          <w:bCs/>
          <w:sz w:val="28"/>
          <w:szCs w:val="28"/>
        </w:rPr>
        <w:t xml:space="preserve">19 330,0 </w:t>
      </w:r>
      <w:r w:rsidRPr="00417702">
        <w:rPr>
          <w:rFonts w:ascii="Times New Roman" w:hAnsi="Times New Roman"/>
          <w:bCs/>
          <w:sz w:val="28"/>
          <w:szCs w:val="28"/>
        </w:rPr>
        <w:t>тыс. рублей, из них объем межбюджетных трансфертов, получаемых из других бюджетов бюджетной системы Российской Федерации, в сумме </w:t>
      </w:r>
      <w:r w:rsidR="0035133A" w:rsidRPr="00417702">
        <w:rPr>
          <w:rFonts w:ascii="Times New Roman" w:hAnsi="Times New Roman"/>
          <w:bCs/>
          <w:sz w:val="28"/>
          <w:szCs w:val="28"/>
        </w:rPr>
        <w:t>14 319,1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</w:t>
      </w:r>
      <w:r w:rsidR="00F039BC" w:rsidRPr="00417702">
        <w:rPr>
          <w:rFonts w:ascii="Times New Roman" w:hAnsi="Times New Roman"/>
          <w:bCs/>
          <w:sz w:val="28"/>
          <w:szCs w:val="28"/>
        </w:rPr>
        <w:t xml:space="preserve"> рублей,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="00F039BC" w:rsidRPr="00417702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35133A" w:rsidRPr="00417702">
        <w:rPr>
          <w:rFonts w:ascii="Times New Roman" w:hAnsi="Times New Roman"/>
          <w:bCs/>
          <w:sz w:val="28"/>
          <w:szCs w:val="28"/>
        </w:rPr>
        <w:t>19750,0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5133A" w:rsidRPr="00417702">
        <w:rPr>
          <w:rFonts w:ascii="Times New Roman" w:hAnsi="Times New Roman"/>
          <w:bCs/>
          <w:sz w:val="28"/>
          <w:szCs w:val="28"/>
        </w:rPr>
        <w:t>14 501,3</w:t>
      </w:r>
      <w:r w:rsidRPr="00417702"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bookmarkEnd w:id="2"/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в сумме 1</w:t>
      </w:r>
      <w:r w:rsidR="0007437B" w:rsidRPr="00417702">
        <w:rPr>
          <w:rFonts w:ascii="Times New Roman" w:hAnsi="Times New Roman"/>
          <w:bCs/>
          <w:sz w:val="28"/>
          <w:szCs w:val="28"/>
        </w:rPr>
        <w:t>9</w:t>
      </w:r>
      <w:r w:rsidRPr="00417702">
        <w:rPr>
          <w:rFonts w:ascii="Times New Roman" w:hAnsi="Times New Roman"/>
          <w:bCs/>
          <w:sz w:val="28"/>
          <w:szCs w:val="28"/>
        </w:rPr>
        <w:t xml:space="preserve"> </w:t>
      </w:r>
      <w:r w:rsidR="00D121A8" w:rsidRPr="00417702">
        <w:rPr>
          <w:rFonts w:ascii="Times New Roman" w:hAnsi="Times New Roman"/>
          <w:bCs/>
          <w:sz w:val="28"/>
          <w:szCs w:val="28"/>
        </w:rPr>
        <w:t>580</w:t>
      </w:r>
      <w:r w:rsidRPr="00417702">
        <w:rPr>
          <w:rFonts w:ascii="Times New Roman" w:hAnsi="Times New Roman"/>
          <w:bCs/>
          <w:sz w:val="28"/>
          <w:szCs w:val="28"/>
        </w:rPr>
        <w:t>,0 тыс. рублей, в том числе условно утвержденные расходы в сумме 4</w:t>
      </w:r>
      <w:r w:rsidR="0007437B" w:rsidRPr="00417702">
        <w:rPr>
          <w:rFonts w:ascii="Times New Roman" w:hAnsi="Times New Roman"/>
          <w:bCs/>
          <w:sz w:val="28"/>
          <w:szCs w:val="28"/>
        </w:rPr>
        <w:t>6</w:t>
      </w:r>
      <w:r w:rsidRPr="00417702">
        <w:rPr>
          <w:rFonts w:ascii="Times New Roman" w:hAnsi="Times New Roman"/>
          <w:bCs/>
          <w:sz w:val="28"/>
          <w:szCs w:val="28"/>
        </w:rPr>
        <w:t xml:space="preserve">0,0 тыс. рублей,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в сумме 1</w:t>
      </w:r>
      <w:r w:rsidR="0007437B" w:rsidRPr="00417702">
        <w:rPr>
          <w:rFonts w:ascii="Times New Roman" w:hAnsi="Times New Roman"/>
          <w:bCs/>
          <w:sz w:val="28"/>
          <w:szCs w:val="28"/>
        </w:rPr>
        <w:t>9</w:t>
      </w:r>
      <w:r w:rsidRPr="00417702">
        <w:rPr>
          <w:rFonts w:ascii="Times New Roman" w:hAnsi="Times New Roman"/>
          <w:bCs/>
          <w:sz w:val="28"/>
          <w:szCs w:val="28"/>
        </w:rPr>
        <w:t xml:space="preserve"> </w:t>
      </w:r>
      <w:r w:rsidR="00D121A8" w:rsidRPr="00417702">
        <w:rPr>
          <w:rFonts w:ascii="Times New Roman" w:hAnsi="Times New Roman"/>
          <w:bCs/>
          <w:sz w:val="28"/>
          <w:szCs w:val="28"/>
        </w:rPr>
        <w:t>800</w:t>
      </w:r>
      <w:r w:rsidRPr="00417702">
        <w:rPr>
          <w:rFonts w:ascii="Times New Roman" w:hAnsi="Times New Roman"/>
          <w:bCs/>
          <w:sz w:val="28"/>
          <w:szCs w:val="28"/>
        </w:rPr>
        <w:t xml:space="preserve">,0 тыс. рублей, в том числе условно утвержденные расходы в сумме </w:t>
      </w:r>
      <w:r w:rsidR="0007437B" w:rsidRPr="00417702">
        <w:rPr>
          <w:rFonts w:ascii="Times New Roman" w:hAnsi="Times New Roman"/>
          <w:bCs/>
          <w:sz w:val="28"/>
          <w:szCs w:val="28"/>
        </w:rPr>
        <w:t>920</w:t>
      </w:r>
      <w:r w:rsidRPr="00417702">
        <w:rPr>
          <w:rFonts w:ascii="Times New Roman" w:hAnsi="Times New Roman"/>
          <w:bCs/>
          <w:sz w:val="28"/>
          <w:szCs w:val="28"/>
        </w:rPr>
        <w:t>,0 тыс</w:t>
      </w:r>
      <w:proofErr w:type="gramStart"/>
      <w:r w:rsidRPr="00417702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17702">
        <w:rPr>
          <w:rFonts w:ascii="Times New Roman" w:hAnsi="Times New Roman"/>
          <w:bCs/>
          <w:sz w:val="28"/>
          <w:szCs w:val="28"/>
        </w:rPr>
        <w:t>ублей;</w:t>
      </w:r>
    </w:p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размер дефицита бюджета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в сумме 2</w:t>
      </w:r>
      <w:r w:rsidR="00381041" w:rsidRPr="00417702">
        <w:rPr>
          <w:rFonts w:ascii="Times New Roman" w:hAnsi="Times New Roman"/>
          <w:bCs/>
          <w:sz w:val="28"/>
          <w:szCs w:val="28"/>
        </w:rPr>
        <w:t>5</w:t>
      </w:r>
      <w:r w:rsidRPr="00417702">
        <w:rPr>
          <w:rFonts w:ascii="Times New Roman" w:hAnsi="Times New Roman"/>
          <w:bCs/>
          <w:sz w:val="28"/>
          <w:szCs w:val="28"/>
        </w:rPr>
        <w:t xml:space="preserve">0,0 тыс. рублей, или </w:t>
      </w:r>
      <w:r w:rsidR="00381041" w:rsidRPr="00417702">
        <w:rPr>
          <w:rFonts w:ascii="Times New Roman" w:hAnsi="Times New Roman"/>
          <w:bCs/>
          <w:sz w:val="28"/>
          <w:szCs w:val="28"/>
        </w:rPr>
        <w:t>5</w:t>
      </w:r>
      <w:r w:rsidRPr="00417702">
        <w:rPr>
          <w:rFonts w:ascii="Times New Roman" w:hAnsi="Times New Roman"/>
          <w:bCs/>
          <w:sz w:val="28"/>
          <w:szCs w:val="28"/>
        </w:rPr>
        <w:t>,</w:t>
      </w:r>
      <w:r w:rsidR="00381041" w:rsidRPr="00417702">
        <w:rPr>
          <w:rFonts w:ascii="Times New Roman" w:hAnsi="Times New Roman"/>
          <w:bCs/>
          <w:sz w:val="28"/>
          <w:szCs w:val="28"/>
        </w:rPr>
        <w:t>0</w:t>
      </w:r>
      <w:r w:rsidRPr="00417702">
        <w:rPr>
          <w:rFonts w:ascii="Times New Roman" w:hAnsi="Times New Roman"/>
          <w:bCs/>
          <w:sz w:val="28"/>
          <w:szCs w:val="28"/>
        </w:rPr>
        <w:t xml:space="preserve"> % утвержденного общего годового объема доходов бюджета без учета утвержденного </w:t>
      </w:r>
      <w:r w:rsidRPr="00417702">
        <w:rPr>
          <w:rFonts w:ascii="Times New Roman" w:hAnsi="Times New Roman"/>
          <w:bCs/>
          <w:sz w:val="28"/>
          <w:szCs w:val="28"/>
        </w:rPr>
        <w:lastRenderedPageBreak/>
        <w:t xml:space="preserve">объема безвозмездных поступлений, размер дефицита бюджета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381041" w:rsidRPr="00417702">
        <w:rPr>
          <w:rFonts w:ascii="Times New Roman" w:hAnsi="Times New Roman"/>
          <w:bCs/>
          <w:sz w:val="28"/>
          <w:szCs w:val="28"/>
        </w:rPr>
        <w:t>5</w:t>
      </w:r>
      <w:r w:rsidRPr="00417702">
        <w:rPr>
          <w:rFonts w:ascii="Times New Roman" w:hAnsi="Times New Roman"/>
          <w:bCs/>
          <w:sz w:val="28"/>
          <w:szCs w:val="28"/>
        </w:rPr>
        <w:t>0,0 тыс. рублей, или 1,</w:t>
      </w:r>
      <w:r w:rsidR="00381041" w:rsidRPr="00417702">
        <w:rPr>
          <w:rFonts w:ascii="Times New Roman" w:hAnsi="Times New Roman"/>
          <w:bCs/>
          <w:sz w:val="28"/>
          <w:szCs w:val="28"/>
        </w:rPr>
        <w:t>0</w:t>
      </w:r>
      <w:r w:rsidRPr="00417702">
        <w:rPr>
          <w:rFonts w:ascii="Times New Roman" w:hAnsi="Times New Roman"/>
          <w:bCs/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3. Установить, что доходы бюджета поселения, поступающие в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году и в плановом периоде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годов, формируются за счет: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1) налоговых доходов, в том числе:</w:t>
      </w:r>
    </w:p>
    <w:p w:rsidR="00111D9E" w:rsidRPr="00417702" w:rsidRDefault="00111D9E" w:rsidP="00F1691C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а) местных налогов в соответствии с нормативами, установленными Бюджетным кодексом Российской Федерации;</w:t>
      </w:r>
    </w:p>
    <w:p w:rsidR="00111D9E" w:rsidRPr="00417702" w:rsidRDefault="00111D9E" w:rsidP="00F1691C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:rsidR="00111D9E" w:rsidRPr="00417702" w:rsidRDefault="00111D9E" w:rsidP="00F1691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>3) безвозмездных поступлений: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4.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5. Установить: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прогнозируемые доходы бюджета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1 к настоящему решению;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2 к настоящему решению;</w:t>
      </w:r>
    </w:p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2024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/>
          <w:bCs/>
          <w:sz w:val="28"/>
          <w:szCs w:val="28"/>
        </w:rPr>
        <w:t>ю</w:t>
      </w:r>
      <w:r w:rsidRPr="00417702">
        <w:rPr>
          <w:rFonts w:ascii="Times New Roman" w:hAnsi="Times New Roman"/>
          <w:bCs/>
          <w:sz w:val="28"/>
          <w:szCs w:val="28"/>
        </w:rPr>
        <w:t xml:space="preserve"> 3 к настоящему решению;</w:t>
      </w:r>
    </w:p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2024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/>
          <w:bCs/>
          <w:sz w:val="28"/>
          <w:szCs w:val="28"/>
        </w:rPr>
        <w:t>ю</w:t>
      </w:r>
      <w:r w:rsidRPr="00417702">
        <w:rPr>
          <w:rFonts w:ascii="Times New Roman" w:hAnsi="Times New Roman"/>
          <w:bCs/>
          <w:sz w:val="28"/>
          <w:szCs w:val="28"/>
        </w:rPr>
        <w:t xml:space="preserve"> 4 к настоящему решению;</w:t>
      </w:r>
    </w:p>
    <w:p w:rsidR="00111D9E" w:rsidRPr="00417702" w:rsidRDefault="00111D9E" w:rsidP="00F16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распределение бюджетных ассигнований на реализацию муниципальных программ Черемховского сельского поселения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5 к настоящему решению;</w:t>
      </w:r>
    </w:p>
    <w:p w:rsidR="00111D9E" w:rsidRPr="00417702" w:rsidRDefault="00111D9E" w:rsidP="00F16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распределение бюджетных ассигнований на исполнение публичных нормативных обязательств из бюджета Черемховского сельского поселения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6 к настоящему решению;</w:t>
      </w:r>
    </w:p>
    <w:p w:rsidR="00111D9E" w:rsidRPr="00417702" w:rsidRDefault="00111D9E" w:rsidP="00F1691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источники внутреннего финансирования дефицита бюджета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7 к настоящему решению;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 xml:space="preserve">- программу муниципальных внутренних заимствований Черемховского сельского </w:t>
      </w:r>
      <w:proofErr w:type="spellStart"/>
      <w:r w:rsidRPr="00417702">
        <w:rPr>
          <w:rFonts w:ascii="Times New Roman" w:hAnsi="Times New Roman" w:cs="Times New Roman"/>
          <w:bCs/>
          <w:sz w:val="28"/>
          <w:szCs w:val="28"/>
        </w:rPr>
        <w:t>поселени</w:t>
      </w:r>
      <w:proofErr w:type="spellEnd"/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8 к настоящему решению;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9 к настоящему решению;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</w:t>
      </w:r>
      <w:r w:rsidR="006B2A9D" w:rsidRPr="00417702">
        <w:rPr>
          <w:rFonts w:ascii="Times New Roman" w:hAnsi="Times New Roman" w:cs="Times New Roman"/>
          <w:bCs/>
          <w:sz w:val="28"/>
          <w:szCs w:val="28"/>
        </w:rPr>
        <w:t>ю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10 к настоящему решению;</w:t>
      </w:r>
    </w:p>
    <w:p w:rsidR="00111D9E" w:rsidRPr="00417702" w:rsidRDefault="00111D9E" w:rsidP="00F16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07437B" w:rsidRPr="00417702">
        <w:rPr>
          <w:rFonts w:ascii="Times New Roman" w:hAnsi="Times New Roman"/>
          <w:bCs/>
          <w:sz w:val="28"/>
          <w:szCs w:val="28"/>
        </w:rPr>
        <w:t>2024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Pr="00417702">
        <w:rPr>
          <w:rFonts w:ascii="Times New Roman" w:hAnsi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/>
          <w:bCs/>
          <w:sz w:val="28"/>
          <w:szCs w:val="28"/>
        </w:rPr>
        <w:t>2026</w:t>
      </w:r>
      <w:r w:rsidRPr="00417702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 w:rsidR="006B2A9D" w:rsidRPr="00417702">
        <w:rPr>
          <w:rFonts w:ascii="Times New Roman" w:hAnsi="Times New Roman"/>
          <w:bCs/>
          <w:sz w:val="28"/>
          <w:szCs w:val="28"/>
        </w:rPr>
        <w:t>ю</w:t>
      </w:r>
      <w:r w:rsidRPr="00417702">
        <w:rPr>
          <w:rFonts w:ascii="Times New Roman" w:hAnsi="Times New Roman"/>
          <w:bCs/>
          <w:sz w:val="28"/>
          <w:szCs w:val="28"/>
        </w:rPr>
        <w:t xml:space="preserve"> 11 к настоящему решению;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6. Утвердить объем бюджетных ассигнований дорожного фонда Черемховского сельского поселения: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на </w:t>
      </w:r>
      <w:r w:rsidR="0007437B" w:rsidRPr="00417702">
        <w:rPr>
          <w:rFonts w:ascii="Times New Roman" w:hAnsi="Times New Roman"/>
          <w:bCs/>
          <w:sz w:val="28"/>
          <w:szCs w:val="28"/>
        </w:rPr>
        <w:t>2024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/>
          <w:bCs/>
          <w:sz w:val="28"/>
          <w:szCs w:val="28"/>
        </w:rPr>
        <w:t>1 148,2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на </w:t>
      </w:r>
      <w:r w:rsidR="0007437B" w:rsidRPr="00417702">
        <w:rPr>
          <w:rFonts w:ascii="Times New Roman" w:hAnsi="Times New Roman"/>
          <w:bCs/>
          <w:sz w:val="28"/>
          <w:szCs w:val="28"/>
        </w:rPr>
        <w:t>2025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/>
          <w:bCs/>
          <w:sz w:val="28"/>
          <w:szCs w:val="28"/>
        </w:rPr>
        <w:t>1 833,1</w:t>
      </w:r>
      <w:r w:rsidR="00BF7261" w:rsidRPr="00417702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417702">
        <w:rPr>
          <w:rFonts w:ascii="Times New Roman" w:hAnsi="Times New Roman" w:cs="Times New Roman"/>
          <w:bCs/>
          <w:sz w:val="28"/>
          <w:szCs w:val="28"/>
        </w:rPr>
        <w:t>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1 224,2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7. Установить общий объем бюджетных ассигнований, направляемых на исполнение публичных нормативных обязательств: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BF7261" w:rsidRPr="00417702">
        <w:rPr>
          <w:rFonts w:ascii="Times New Roman" w:hAnsi="Times New Roman"/>
          <w:bCs/>
          <w:sz w:val="28"/>
          <w:szCs w:val="28"/>
        </w:rPr>
        <w:t>6</w:t>
      </w:r>
      <w:r w:rsidR="00381041" w:rsidRPr="00417702">
        <w:rPr>
          <w:rFonts w:ascii="Times New Roman" w:hAnsi="Times New Roman"/>
          <w:bCs/>
          <w:sz w:val="28"/>
          <w:szCs w:val="28"/>
        </w:rPr>
        <w:t>24</w:t>
      </w:r>
      <w:r w:rsidR="00BF7261" w:rsidRPr="00417702">
        <w:rPr>
          <w:rFonts w:ascii="Times New Roman" w:hAnsi="Times New Roman"/>
          <w:bCs/>
          <w:sz w:val="28"/>
          <w:szCs w:val="28"/>
        </w:rPr>
        <w:t>,0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/>
          <w:bCs/>
          <w:sz w:val="28"/>
          <w:szCs w:val="28"/>
        </w:rPr>
        <w:t>624,0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/>
          <w:bCs/>
          <w:sz w:val="28"/>
          <w:szCs w:val="28"/>
        </w:rPr>
        <w:t>624,0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8. Установить, что в расходной части бюджета поселения формируется резервный фонд администрации Черемховского сельского поселения: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13,0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13,0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13,0 тыс. рублей.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9. Утвердить объем межбюджетных трансфертов, предоставляемых из бюджета Черемховского сельского поселения бюджету Черемховского районного муниципального образования:</w:t>
      </w:r>
    </w:p>
    <w:p w:rsidR="00BF7261" w:rsidRPr="00417702" w:rsidRDefault="00BF7261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197,8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BF7261" w:rsidRPr="00417702" w:rsidRDefault="00BF7261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66,8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111D9E" w:rsidRPr="00417702" w:rsidRDefault="00BF7261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66,8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111D9E" w:rsidRPr="00417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10. Установить: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- верхний предел муниципального внутреннего долга: 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</w:r>
      <w:r w:rsidRPr="00417702">
        <w:rPr>
          <w:rFonts w:ascii="Times New Roman" w:hAnsi="Times New Roman" w:cs="Times New Roman"/>
          <w:bCs/>
          <w:sz w:val="28"/>
          <w:szCs w:val="28"/>
        </w:rPr>
        <w:tab/>
        <w:t xml:space="preserve">по состоянию на 1 января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года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4</w:t>
      </w:r>
      <w:r w:rsidRPr="00417702">
        <w:rPr>
          <w:rFonts w:ascii="Times New Roman" w:hAnsi="Times New Roman" w:cs="Times New Roman"/>
          <w:bCs/>
          <w:sz w:val="28"/>
          <w:szCs w:val="28"/>
        </w:rPr>
        <w:t>00,0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</w:r>
      <w:r w:rsidRPr="00417702">
        <w:rPr>
          <w:rFonts w:ascii="Times New Roman" w:hAnsi="Times New Roman" w:cs="Times New Roman"/>
          <w:bCs/>
          <w:sz w:val="28"/>
          <w:szCs w:val="28"/>
        </w:rPr>
        <w:tab/>
        <w:t xml:space="preserve">по состоянию на 1 января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года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650</w:t>
      </w:r>
      <w:r w:rsidRPr="00417702">
        <w:rPr>
          <w:rFonts w:ascii="Times New Roman" w:hAnsi="Times New Roman" w:cs="Times New Roman"/>
          <w:bCs/>
          <w:sz w:val="28"/>
          <w:szCs w:val="28"/>
        </w:rPr>
        <w:t>,0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</w:r>
      <w:r w:rsidRPr="00417702">
        <w:rPr>
          <w:rFonts w:ascii="Times New Roman" w:hAnsi="Times New Roman" w:cs="Times New Roman"/>
          <w:bCs/>
          <w:sz w:val="28"/>
          <w:szCs w:val="28"/>
        </w:rPr>
        <w:tab/>
        <w:t>по состоянию на 1 января 202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7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года в размере </w:t>
      </w:r>
      <w:r w:rsidR="00381041" w:rsidRPr="00417702">
        <w:rPr>
          <w:rFonts w:ascii="Times New Roman" w:hAnsi="Times New Roman" w:cs="Times New Roman"/>
          <w:bCs/>
          <w:sz w:val="28"/>
          <w:szCs w:val="28"/>
        </w:rPr>
        <w:t>7</w:t>
      </w:r>
      <w:r w:rsidRPr="00417702">
        <w:rPr>
          <w:rFonts w:ascii="Times New Roman" w:hAnsi="Times New Roman" w:cs="Times New Roman"/>
          <w:bCs/>
          <w:sz w:val="28"/>
          <w:szCs w:val="28"/>
        </w:rPr>
        <w:t>00,0 тыс. рублей, в том числе верхний предел долга по муниципальным гарантиям Черемховского сельского поселения – 0,0 тыс. рублей.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 xml:space="preserve">11. Установить, что при исполнении бюджета поселения на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2025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годов приоритетными направлениями расходов являются следующие: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>- оплата труда (с начислениями);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>- мероприятия по подготовке к зиме жилищно-коммунального хозяйства;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ab/>
        <w:t>- оплата коммунальных услуг.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12. 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поселения.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13. Утвердить, что в соответствии с пунктом 8 статьи 217 Бюджетного кодекса Российской Федерации администрация Черемховского сельского поселения вправе вносить изменения в показатели сводной бюджетной росписи бюджета Черемховского сельского поселения в следующих случаях: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13.1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13.2 ликвидация, реорганизация, изменение наименования муниципальных учреждений Черемховского сельского поселения; 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13.3. уточнение кодов видов расходов классификации расходов бюджета;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13.4. внесение изменений в установленном порядке в муниципальные программы в пределах общей суммы, утвержденной по соответствующей муниципальной программе приложениями </w:t>
      </w:r>
      <w:r w:rsidR="000262E8" w:rsidRPr="00417702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Pr="00417702">
        <w:rPr>
          <w:rFonts w:ascii="Times New Roman" w:hAnsi="Times New Roman" w:cs="Times New Roman"/>
          <w:bCs/>
          <w:sz w:val="28"/>
          <w:szCs w:val="28"/>
        </w:rPr>
        <w:t>3, 4</w:t>
      </w:r>
      <w:r w:rsidR="000262E8" w:rsidRPr="00417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702">
        <w:rPr>
          <w:rFonts w:ascii="Times New Roman" w:hAnsi="Times New Roman" w:cs="Times New Roman"/>
          <w:bCs/>
          <w:sz w:val="28"/>
          <w:szCs w:val="28"/>
        </w:rPr>
        <w:t>к настоящему решению;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13.5.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13.6. распределение межбюджетных трансфертов бюджету Черемховского сельского поселения постановлениями Правительства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бюджету Черемховского сельского поселения в постановлениях Правительства Иркутской области, имеющих целевое назначение и утвержденных в настоящем решении;</w:t>
      </w:r>
    </w:p>
    <w:p w:rsidR="00C4382D" w:rsidRPr="00417702" w:rsidRDefault="00C4382D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 xml:space="preserve">13.7.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41770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417702">
        <w:rPr>
          <w:rFonts w:ascii="Times New Roman" w:hAnsi="Times New Roman" w:cs="Times New Roman"/>
          <w:bCs/>
          <w:sz w:val="28"/>
          <w:szCs w:val="28"/>
        </w:rPr>
        <w:t>, установленных для получения межбюджетных трансфертов, предоставляемых бюджету Черемховского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Черемховского сельского поселения – в пределах объема бюджетных ассигнований, предусмотренных главному распорядителю средств бюджета Черемховского сельского поселения».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417702"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 w:rsidR="00C4382D" w:rsidRPr="00417702">
        <w:rPr>
          <w:rFonts w:ascii="Times New Roman" w:hAnsi="Times New Roman" w:cs="Times New Roman"/>
          <w:bCs/>
          <w:spacing w:val="-6"/>
          <w:sz w:val="28"/>
          <w:szCs w:val="28"/>
        </w:rPr>
        <w:t>4</w:t>
      </w:r>
      <w:r w:rsidRPr="00417702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417702">
        <w:rPr>
          <w:rFonts w:ascii="Times New Roman" w:hAnsi="Times New Roman" w:cs="Times New Roman"/>
          <w:bCs/>
        </w:rPr>
        <w:t xml:space="preserve"> </w:t>
      </w:r>
      <w:r w:rsidRPr="00417702">
        <w:rPr>
          <w:rFonts w:ascii="Times New Roman" w:hAnsi="Times New Roman" w:cs="Times New Roman"/>
          <w:bCs/>
          <w:spacing w:val="-6"/>
          <w:sz w:val="28"/>
          <w:szCs w:val="28"/>
        </w:rPr>
        <w:t>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обеспечения исполнения которых являются средства, предоставляемые из бюджета Черемховского сельского поселения.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 w:rsidR="00C4382D" w:rsidRPr="00417702">
        <w:rPr>
          <w:rFonts w:ascii="Times New Roman" w:hAnsi="Times New Roman" w:cs="Times New Roman"/>
          <w:bCs/>
          <w:spacing w:val="-6"/>
          <w:sz w:val="28"/>
          <w:szCs w:val="28"/>
        </w:rPr>
        <w:t>5</w:t>
      </w:r>
      <w:r w:rsidRPr="00417702">
        <w:rPr>
          <w:rFonts w:ascii="Times New Roman" w:hAnsi="Times New Roman" w:cs="Times New Roman"/>
          <w:bCs/>
          <w:spacing w:val="-6"/>
          <w:sz w:val="28"/>
          <w:szCs w:val="28"/>
        </w:rPr>
        <w:t>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111D9E" w:rsidRPr="00417702" w:rsidRDefault="00111D9E" w:rsidP="00F169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7702">
        <w:rPr>
          <w:rFonts w:ascii="Times New Roman" w:hAnsi="Times New Roman" w:cs="Times New Roman"/>
          <w:bCs/>
          <w:sz w:val="28"/>
          <w:szCs w:val="28"/>
        </w:rPr>
        <w:t>1</w:t>
      </w:r>
      <w:r w:rsidR="00C4382D" w:rsidRPr="00417702">
        <w:rPr>
          <w:rFonts w:ascii="Times New Roman" w:hAnsi="Times New Roman" w:cs="Times New Roman"/>
          <w:bCs/>
          <w:sz w:val="28"/>
          <w:szCs w:val="28"/>
        </w:rPr>
        <w:t>6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</w:t>
      </w:r>
      <w:r w:rsidR="0007437B" w:rsidRPr="00417702">
        <w:rPr>
          <w:rFonts w:ascii="Times New Roman" w:hAnsi="Times New Roman" w:cs="Times New Roman"/>
          <w:bCs/>
          <w:sz w:val="28"/>
          <w:szCs w:val="28"/>
        </w:rPr>
        <w:t>2024</w:t>
      </w:r>
      <w:r w:rsidRPr="0041770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Председатель Думы </w:t>
      </w: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>Черемховского сельского поселения</w:t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17702">
        <w:rPr>
          <w:rFonts w:ascii="Times New Roman" w:hAnsi="Times New Roman"/>
          <w:bCs/>
          <w:sz w:val="28"/>
          <w:szCs w:val="28"/>
        </w:rPr>
        <w:t>В.В.Зинкевич</w:t>
      </w:r>
      <w:proofErr w:type="spellEnd"/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 xml:space="preserve">Глава Черемховского </w:t>
      </w: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7702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r w:rsidRPr="00417702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17702">
        <w:rPr>
          <w:rFonts w:ascii="Times New Roman" w:hAnsi="Times New Roman"/>
          <w:bCs/>
          <w:sz w:val="28"/>
          <w:szCs w:val="28"/>
        </w:rPr>
        <w:t>В.В.Зинкевич</w:t>
      </w:r>
      <w:proofErr w:type="spellEnd"/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417702" w:rsidRDefault="00AB1828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417702" w:rsidRDefault="00AB1828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381041" w:rsidRPr="00417702" w:rsidRDefault="00381041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4382D" w:rsidRPr="00417702" w:rsidRDefault="00C4382D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AB1828" w:rsidRPr="00417702" w:rsidRDefault="00AB1828" w:rsidP="00F1691C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17702">
        <w:rPr>
          <w:rFonts w:ascii="Times New Roman" w:hAnsi="Times New Roman"/>
          <w:bCs/>
          <w:sz w:val="16"/>
          <w:szCs w:val="16"/>
        </w:rPr>
        <w:t>Анастасия Николаевна Позднякова</w:t>
      </w:r>
    </w:p>
    <w:p w:rsidR="00111D9E" w:rsidRPr="00417702" w:rsidRDefault="00111D9E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17702">
        <w:rPr>
          <w:rFonts w:ascii="Times New Roman" w:hAnsi="Times New Roman"/>
          <w:bCs/>
          <w:sz w:val="16"/>
          <w:szCs w:val="16"/>
        </w:rPr>
        <w:t>89914329100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1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 xml:space="preserve">от </w:t>
      </w:r>
      <w:r w:rsidR="00C4382D" w:rsidRPr="00417702">
        <w:rPr>
          <w:rFonts w:ascii="Times New Roman" w:hAnsi="Times New Roman"/>
          <w:bCs/>
          <w:sz w:val="16"/>
          <w:szCs w:val="16"/>
          <w:lang w:eastAsia="ru-RU"/>
        </w:rPr>
        <w:t>20</w:t>
      </w:r>
      <w:r w:rsidR="00381041" w:rsidRPr="00417702">
        <w:rPr>
          <w:rFonts w:ascii="Times New Roman" w:hAnsi="Times New Roman"/>
          <w:bCs/>
          <w:sz w:val="16"/>
          <w:szCs w:val="16"/>
          <w:lang w:eastAsia="ru-RU"/>
        </w:rPr>
        <w:t xml:space="preserve">.12.2023 № </w:t>
      </w:r>
      <w:r w:rsidR="00C4382D" w:rsidRPr="00417702">
        <w:rPr>
          <w:rFonts w:ascii="Times New Roman" w:hAnsi="Times New Roman"/>
          <w:bCs/>
          <w:sz w:val="16"/>
          <w:szCs w:val="16"/>
          <w:lang w:eastAsia="ru-RU"/>
        </w:rPr>
        <w:t>103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>Прогнозируемые доходы бюджета</w:t>
      </w: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Черемховского сельского поселения 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</w:t>
      </w:r>
      <w:r w:rsidRPr="00417702">
        <w:rPr>
          <w:bCs/>
        </w:rPr>
        <w:t xml:space="preserve"> </w:t>
      </w:r>
      <w:r w:rsidRPr="00417702">
        <w:rPr>
          <w:bCs/>
          <w:sz w:val="24"/>
          <w:szCs w:val="24"/>
        </w:rPr>
        <w:t xml:space="preserve">и 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</w:t>
      </w: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right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ab/>
      </w:r>
      <w:r w:rsidRPr="00417702">
        <w:rPr>
          <w:bCs/>
          <w:sz w:val="24"/>
          <w:szCs w:val="24"/>
        </w:rPr>
        <w:tab/>
      </w:r>
      <w:r w:rsidRPr="00417702">
        <w:rPr>
          <w:bCs/>
          <w:sz w:val="24"/>
          <w:szCs w:val="24"/>
        </w:rPr>
        <w:tab/>
        <w:t>тыс.руб.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E75D28" w:rsidRPr="006621DC" w:rsidTr="00417702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E75D28" w:rsidRPr="006621DC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75D28" w:rsidRPr="006621DC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75D28" w:rsidRPr="006621DC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75D28" w:rsidRPr="006621DC" w:rsidTr="00417702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E75D28" w:rsidRPr="006621DC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E75D28" w:rsidRPr="006621DC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5D28" w:rsidRPr="006621DC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2024</w:t>
            </w:r>
            <w:r w:rsidR="00E75D28"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6621DC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2025</w:t>
            </w:r>
            <w:r w:rsidR="00E75D28"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D28" w:rsidRPr="006621DC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2026</w:t>
            </w:r>
            <w:r w:rsidR="00E75D28" w:rsidRPr="006621D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6621DC" w:rsidRPr="006621DC" w:rsidTr="006621DC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54569510"/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4 764,7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5 228,7</w:t>
            </w:r>
          </w:p>
        </w:tc>
      </w:tr>
      <w:tr w:rsidR="006621DC" w:rsidRPr="006621DC" w:rsidTr="006621DC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6621DC" w:rsidRPr="006621DC" w:rsidTr="006621DC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2 123,5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2 446,9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2 425,2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1 148,2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1 224,2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637,7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6621DC" w:rsidRPr="006621DC" w:rsidTr="006621DC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664,1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-81,0</w:t>
            </w:r>
          </w:p>
        </w:tc>
      </w:tr>
      <w:tr w:rsidR="006621DC" w:rsidRPr="006621DC" w:rsidTr="006621DC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6621DC" w:rsidRPr="006621DC" w:rsidTr="006621DC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6621DC" w:rsidRPr="006621DC" w:rsidTr="006621DC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1 334,6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1 394,3</w:t>
            </w:r>
          </w:p>
        </w:tc>
      </w:tr>
      <w:tr w:rsidR="006621DC" w:rsidRPr="006621DC" w:rsidTr="006621DC">
        <w:trPr>
          <w:trHeight w:val="272"/>
        </w:trPr>
        <w:tc>
          <w:tcPr>
            <w:tcW w:w="5402" w:type="dxa"/>
            <w:shd w:val="clear" w:color="auto" w:fill="auto"/>
            <w:vAlign w:val="center"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6621DC" w:rsidRPr="006621DC" w:rsidTr="006621DC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1 346,4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603,1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743,3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6621DC" w:rsidRPr="006621DC" w:rsidTr="006621DC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12,2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62,3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6621DC" w:rsidRPr="006621DC" w:rsidTr="006621DC">
        <w:trPr>
          <w:trHeight w:val="210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621DC" w:rsidRPr="006621DC" w:rsidTr="006621DC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621DC" w:rsidRPr="006621DC" w:rsidTr="006621DC">
        <w:trPr>
          <w:trHeight w:val="231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17 405,3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14 521,3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17 385,3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14 319,1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14 501,3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16 040,4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12 919,0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13 045,0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753,8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702,5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6621DC" w:rsidRPr="006621DC" w:rsidTr="006621DC">
        <w:trPr>
          <w:trHeight w:val="40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636,0</w:t>
            </w:r>
          </w:p>
        </w:tc>
      </w:tr>
      <w:tr w:rsidR="006621DC" w:rsidRPr="006621DC" w:rsidTr="006621DC">
        <w:trPr>
          <w:trHeight w:val="354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621DC" w:rsidRPr="006621DC" w:rsidTr="006621DC">
        <w:trPr>
          <w:trHeight w:val="589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6621DC" w:rsidRPr="006621DC" w:rsidTr="006621DC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22 170,0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21DC" w:rsidRPr="006621DC" w:rsidRDefault="006621DC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1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19 750,0</w:t>
            </w:r>
          </w:p>
        </w:tc>
      </w:tr>
      <w:bookmarkEnd w:id="3"/>
    </w:tbl>
    <w:p w:rsidR="00E75D28" w:rsidRPr="00417702" w:rsidRDefault="00E75D28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417702" w:rsidRDefault="00CA728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417702" w:rsidRDefault="00CA728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417702" w:rsidRDefault="00CA728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A7281" w:rsidRPr="00417702" w:rsidRDefault="00CA728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E7026" w:rsidRPr="00417702" w:rsidRDefault="004E702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1"/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84E0D" w:rsidRPr="00417702" w:rsidRDefault="00B84E0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bookmarkEnd w:id="0"/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2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 и 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</w:t>
      </w:r>
    </w:p>
    <w:p w:rsidR="00E75D28" w:rsidRPr="00417702" w:rsidRDefault="00E75D28" w:rsidP="00F1691C">
      <w:pPr>
        <w:spacing w:after="0" w:line="240" w:lineRule="auto"/>
        <w:ind w:left="7080" w:firstLine="708"/>
        <w:jc w:val="right"/>
        <w:rPr>
          <w:rFonts w:ascii="Times New Roman" w:hAnsi="Times New Roman"/>
          <w:bCs/>
          <w:sz w:val="24"/>
          <w:szCs w:val="24"/>
        </w:rPr>
      </w:pPr>
      <w:r w:rsidRPr="00417702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75D28" w:rsidRPr="00417702" w:rsidTr="00E157FE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Start"/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д-</w:t>
            </w:r>
            <w:proofErr w:type="gramEnd"/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  <w:r w:rsidR="00E75D28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</w:t>
            </w:r>
            <w:r w:rsidR="00E75D28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</w:t>
            </w:r>
            <w:r w:rsidR="00E75D28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11 077,4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6 193,6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8 425,2</w:t>
            </w:r>
          </w:p>
        </w:tc>
      </w:tr>
      <w:tr w:rsidR="00E157FE" w:rsidRPr="00417702" w:rsidTr="00E157FE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1 595,8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1 121,8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9 461,2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6 890,4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E0E6B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524,6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636,0</w:t>
            </w:r>
          </w:p>
        </w:tc>
      </w:tr>
      <w:tr w:rsidR="00E157FE" w:rsidRPr="00417702" w:rsidTr="00E157FE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1 223,0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1 908,9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1 148,2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1 833,1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1 224,2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1 779,1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4 140,3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1 955,3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2 347,0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1 305,1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1 793,3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1 588,3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7 077,1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7 077,1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5 868,2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E157FE" w:rsidRPr="00417702" w:rsidTr="00E157FE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E157FE" w:rsidRPr="00417702" w:rsidTr="00E157FE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51" w:type="dxa"/>
            <w:noWrap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E157FE" w:rsidRPr="00417702" w:rsidTr="00E157FE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157FE" w:rsidRPr="00417702" w:rsidRDefault="00E157FE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7FE" w:rsidRPr="00E157FE" w:rsidRDefault="00E157FE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197,8</w:t>
            </w: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251" w:type="dxa"/>
            <w:vAlign w:val="center"/>
            <w:hideMark/>
          </w:tcPr>
          <w:p w:rsidR="00E157FE" w:rsidRPr="00EE0E6B" w:rsidRDefault="00E157FE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EE0E6B" w:rsidRPr="00417702" w:rsidTr="00EE0E6B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EE0E6B" w:rsidRPr="00417702" w:rsidRDefault="00EE0E6B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0E6B" w:rsidRPr="00417702" w:rsidRDefault="00EE0E6B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0E6B" w:rsidRPr="00417702" w:rsidRDefault="00EE0E6B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E0E6B" w:rsidRPr="00EE0E6B" w:rsidRDefault="00EE0E6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22 570,0</w:t>
            </w:r>
          </w:p>
        </w:tc>
        <w:tc>
          <w:tcPr>
            <w:tcW w:w="1159" w:type="dxa"/>
            <w:vAlign w:val="center"/>
            <w:hideMark/>
          </w:tcPr>
          <w:p w:rsidR="00EE0E6B" w:rsidRPr="00EE0E6B" w:rsidRDefault="00EE0E6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19 120,0</w:t>
            </w:r>
          </w:p>
        </w:tc>
        <w:tc>
          <w:tcPr>
            <w:tcW w:w="1251" w:type="dxa"/>
            <w:vAlign w:val="center"/>
            <w:hideMark/>
          </w:tcPr>
          <w:p w:rsidR="00EE0E6B" w:rsidRPr="00EE0E6B" w:rsidRDefault="00EE0E6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18 880,0</w:t>
            </w:r>
          </w:p>
        </w:tc>
      </w:tr>
    </w:tbl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 и 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 </w:t>
      </w:r>
    </w:p>
    <w:p w:rsidR="00E75D28" w:rsidRPr="00417702" w:rsidRDefault="00E75D28" w:rsidP="00F1691C">
      <w:pPr>
        <w:spacing w:after="0" w:line="240" w:lineRule="auto"/>
        <w:ind w:left="8496" w:firstLine="708"/>
        <w:rPr>
          <w:rFonts w:ascii="Times New Roman" w:hAnsi="Times New Roman"/>
          <w:bCs/>
          <w:sz w:val="24"/>
          <w:szCs w:val="24"/>
        </w:rPr>
      </w:pPr>
      <w:r w:rsidRPr="00417702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E75D28" w:rsidRPr="00417702" w:rsidTr="00E157F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417702" w:rsidTr="00E157FE">
        <w:trPr>
          <w:trHeight w:val="1159"/>
        </w:trPr>
        <w:tc>
          <w:tcPr>
            <w:tcW w:w="4274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ра</w:t>
            </w: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с-</w:t>
            </w:r>
            <w:proofErr w:type="gramEnd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417702" w:rsidTr="00E157F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22 570,0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18 880,0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11 077,4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8 425,2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1 121,8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861,6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260,2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9 461,2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6 890,4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9 453,2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6 740,4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9 453,2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6 740,4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9 452,5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6 739,7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9 452,5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6 739,7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6 492,5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6 492,5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4 985,7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1 506,8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790,7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</w:tr>
      <w:tr w:rsidR="00C41DCB" w:rsidRPr="00417702" w:rsidTr="00E157FE">
        <w:trPr>
          <w:trHeight w:val="57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790,7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590,5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247,2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183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616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41DCB" w:rsidRPr="00417702" w:rsidTr="00E157FE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</w:tr>
      <w:tr w:rsidR="00C41DCB" w:rsidRPr="00417702" w:rsidTr="00E157FE">
        <w:trPr>
          <w:trHeight w:val="327"/>
        </w:trPr>
        <w:tc>
          <w:tcPr>
            <w:tcW w:w="4274" w:type="dxa"/>
            <w:shd w:val="clear" w:color="auto" w:fill="auto"/>
            <w:vAlign w:val="center"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353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636,0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633,9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633,9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486,9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2,1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2,1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2,1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1 223,0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1 290,0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65,8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1 148,2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C41DCB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1 200,0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940,0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1 779,1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1 955,3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41DCB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C41DCB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C41DC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335,0 </w:t>
            </w:r>
          </w:p>
        </w:tc>
      </w:tr>
      <w:tr w:rsidR="00C41DCB" w:rsidRPr="00417702" w:rsidTr="00E157F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157FE">
              <w:rPr>
                <w:rFonts w:ascii="Times New Roman" w:hAnsi="Times New Roman"/>
                <w:sz w:val="20"/>
                <w:szCs w:val="20"/>
              </w:rPr>
              <w:t>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1 305,1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1 588,3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1 305,1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1 588,3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1 245,1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1 528,3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892,9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1 303,3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785,3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378,0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48,0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330,0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7 077,1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5 868,2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7 077,1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5 868,2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5 868,2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6 171,0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5 868,2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3 458,9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3 458,9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2 656,6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802,3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2 409,3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2 409,3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302,8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2 106,5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3 233,5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2 901,1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2 643,5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41DCB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41DCB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624,0 </w:t>
            </w:r>
          </w:p>
        </w:tc>
      </w:tr>
      <w:tr w:rsidR="00C41DCB" w:rsidRPr="00417702" w:rsidTr="00E157FE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C41DC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41DCB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253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474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7,5 </w:t>
            </w:r>
          </w:p>
        </w:tc>
      </w:tr>
      <w:tr w:rsidR="00C41DCB" w:rsidRPr="00417702" w:rsidTr="00E157F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41DCB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66,8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54475151"/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41DCB" w:rsidRPr="00417702" w:rsidTr="00E157F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C41DCB" w:rsidRPr="00C41DCB" w:rsidRDefault="00C41DCB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1DC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1DCB" w:rsidRPr="00E157FE" w:rsidRDefault="00C41DCB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57FE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41DCB" w:rsidRPr="00EE0E6B" w:rsidRDefault="00C41DCB" w:rsidP="00F16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0E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bookmarkEnd w:id="4"/>
    </w:tbl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3274A" w:rsidRPr="00417702" w:rsidRDefault="0093274A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C41DCB" w:rsidRDefault="00C41DC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4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E75D28" w:rsidRPr="00417702" w:rsidRDefault="00E75D28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 и 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</w:t>
      </w:r>
    </w:p>
    <w:p w:rsidR="00E75D28" w:rsidRPr="00417702" w:rsidRDefault="00E75D28" w:rsidP="00F1691C">
      <w:pPr>
        <w:spacing w:after="0" w:line="240" w:lineRule="auto"/>
        <w:ind w:left="8496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24"/>
          <w:szCs w:val="24"/>
        </w:rPr>
        <w:t>тыс.руб.</w:t>
      </w:r>
    </w:p>
    <w:tbl>
      <w:tblPr>
        <w:tblW w:w="1045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7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75D28" w:rsidRPr="00417702" w:rsidTr="00C41DCB">
        <w:trPr>
          <w:trHeight w:val="302"/>
          <w:jc w:val="center"/>
        </w:trPr>
        <w:tc>
          <w:tcPr>
            <w:tcW w:w="3617" w:type="dxa"/>
            <w:vMerge w:val="restart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417702" w:rsidTr="00C41DCB">
        <w:trPr>
          <w:trHeight w:val="1387"/>
          <w:jc w:val="center"/>
        </w:trPr>
        <w:tc>
          <w:tcPr>
            <w:tcW w:w="3617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ра</w:t>
            </w:r>
            <w:proofErr w:type="gramStart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с-</w:t>
            </w:r>
            <w:proofErr w:type="gramEnd"/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D28" w:rsidRPr="00417702" w:rsidTr="00C41DCB">
        <w:trPr>
          <w:trHeight w:val="73"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22 570,0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19 120,0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18 880,0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11 077,4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6 193,6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8 425,2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1 595,8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1 121,8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1 148,9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670,1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861,6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346,9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202,4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260,2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9 461,2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5 308,1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6 890,4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9 453,2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9 453,2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5 297,6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6 740,4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9 452,5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9 452,5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5 296,9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6 739,7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8 661,7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5 049,7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6 492,5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6 652,6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3 877,7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4 985,7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2 009,1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1 172,0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1 506,8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790,7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790,7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590,5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247,2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Организационное и материально-техническое обеспечение подготовки и проведения муниципальных выборов и референдумов 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55175024"/>
            <w:r w:rsidRPr="00F1691C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bookmarkEnd w:id="5"/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0310110210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0310210210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C41DCB">
        <w:trPr>
          <w:trHeight w:val="19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C41DCB">
        <w:trPr>
          <w:trHeight w:val="2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F1691C">
        <w:trPr>
          <w:trHeight w:val="3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6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1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0800110530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1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636,0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522,6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633,9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401,4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445,0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486,9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147,0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</w:tr>
      <w:tr w:rsidR="00F1691C" w:rsidRPr="00417702" w:rsidTr="00C41DCB">
        <w:trPr>
          <w:trHeight w:val="29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1 908,9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1 290,0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F1691C" w:rsidRPr="00417702" w:rsidTr="00C41DCB">
        <w:trPr>
          <w:trHeight w:val="31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F1691C" w:rsidRPr="00417702" w:rsidTr="00C41DCB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65,8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62,5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3,3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1 833,1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F1691C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24,2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1 200,0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940,0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8900189002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1 070,0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630,0 </w:t>
            </w:r>
          </w:p>
        </w:tc>
      </w:tr>
      <w:tr w:rsidR="00F1691C" w:rsidRPr="00417702" w:rsidTr="00C41DCB">
        <w:trPr>
          <w:trHeight w:val="36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28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8900289003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мероприятия, связанные с реализацией полномочий органа местного самоуправления в области дорожной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29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8900389004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2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1 779,1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4 140,3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1 955,3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2 347,0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2 047,0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367,0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1691C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F1691C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F16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водоснабжения и теплоснабжения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8110181004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Строительство, ремонт и содержание источника генерации электроэнергии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энергосбережения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7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1 305,1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F1691C" w:rsidRPr="00417702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1 305,1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1 793,3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1 588,3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28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иных мероприятий, направленных на исполнение законодательства в сфере обращения с отходами производства и потребления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8120181008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1 245,1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1 433,3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1 528,3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892,9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1 303,3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F1691C" w:rsidRPr="00417702" w:rsidTr="00C41DCB">
        <w:trPr>
          <w:trHeight w:val="22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785,3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347,9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378,0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8130181010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330,0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8130281011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282,2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8130381012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8130481015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и ремонт памятных мест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34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8130581016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8130681018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09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7 077,1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7 077,1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5 326,7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6 171,0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3 774,4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5 868,2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3 773,4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2 201,2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3 458,9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2 898,2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1 690,6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2 656,6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875,2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510,6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802,3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2 409,3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302,8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2 106,5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3 233,5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3 095,3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2 901,1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2 798,0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6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2 851,1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2 725,2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218,7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2 643,5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2 506,5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267,3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0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7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реализации инициативных проектов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70002S2380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2024-2028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8140181021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31,2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92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691C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691C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624,0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8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180,0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функционирования Спортивного центра </w:t>
            </w:r>
            <w:proofErr w:type="spellStart"/>
            <w:r w:rsidRPr="00F1691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691C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21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Основное мероприятие: 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165,0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4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85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3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18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214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35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</w:tr>
      <w:tr w:rsidR="00F1691C" w:rsidRPr="00417702" w:rsidTr="00C41DCB">
        <w:trPr>
          <w:trHeight w:val="26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1691C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197,8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29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66,8 </w:t>
            </w:r>
          </w:p>
        </w:tc>
      </w:tr>
      <w:tr w:rsidR="00F1691C" w:rsidRPr="00417702" w:rsidTr="00C41DCB">
        <w:trPr>
          <w:trHeight w:val="416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77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3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420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1691C" w:rsidRPr="00417702" w:rsidTr="00C41DCB">
        <w:trPr>
          <w:trHeight w:val="243"/>
          <w:jc w:val="center"/>
        </w:trPr>
        <w:tc>
          <w:tcPr>
            <w:tcW w:w="3617" w:type="dxa"/>
            <w:shd w:val="clear" w:color="auto" w:fill="auto"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81,7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1691C" w:rsidRPr="00F1691C" w:rsidRDefault="00F1691C" w:rsidP="00F169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691C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1691C" w:rsidRDefault="00F1691C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bookmarkStart w:id="6" w:name="_GoBack"/>
      <w:bookmarkEnd w:id="6"/>
    </w:p>
    <w:p w:rsidR="00F1691C" w:rsidRDefault="00F1691C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F1691C" w:rsidRDefault="00F1691C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F1691C" w:rsidRDefault="00F1691C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5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E75D28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Default="00E75D28" w:rsidP="00F1691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17702">
        <w:rPr>
          <w:rFonts w:ascii="Times New Roman" w:hAnsi="Times New Roman"/>
          <w:bCs/>
          <w:sz w:val="24"/>
          <w:szCs w:val="24"/>
        </w:rPr>
        <w:t xml:space="preserve">Распределение бюджетных ассигнований на реализацию муниципальных программ Черемховского сельского поселения на </w:t>
      </w:r>
      <w:r w:rsidR="0007437B" w:rsidRPr="00417702">
        <w:rPr>
          <w:rFonts w:ascii="Times New Roman" w:hAnsi="Times New Roman"/>
          <w:bCs/>
          <w:sz w:val="24"/>
          <w:szCs w:val="24"/>
        </w:rPr>
        <w:t>2024</w:t>
      </w:r>
      <w:r w:rsidRPr="00417702">
        <w:rPr>
          <w:rFonts w:ascii="Times New Roman" w:hAnsi="Times New Roman"/>
          <w:bCs/>
          <w:sz w:val="24"/>
          <w:szCs w:val="24"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  <w:sz w:val="24"/>
          <w:szCs w:val="24"/>
        </w:rPr>
        <w:t>2025</w:t>
      </w:r>
      <w:r w:rsidRPr="00417702">
        <w:rPr>
          <w:rFonts w:ascii="Times New Roman" w:hAnsi="Times New Roman"/>
          <w:bCs/>
          <w:sz w:val="24"/>
          <w:szCs w:val="24"/>
        </w:rPr>
        <w:t xml:space="preserve"> и </w:t>
      </w:r>
      <w:r w:rsidR="0007437B" w:rsidRPr="00417702">
        <w:rPr>
          <w:rFonts w:ascii="Times New Roman" w:hAnsi="Times New Roman"/>
          <w:bCs/>
          <w:sz w:val="24"/>
          <w:szCs w:val="24"/>
        </w:rPr>
        <w:t>2026</w:t>
      </w:r>
      <w:r w:rsidRPr="00417702">
        <w:rPr>
          <w:rFonts w:ascii="Times New Roman" w:hAnsi="Times New Roman"/>
          <w:bCs/>
          <w:sz w:val="24"/>
          <w:szCs w:val="24"/>
        </w:rPr>
        <w:t xml:space="preserve"> годов</w:t>
      </w:r>
    </w:p>
    <w:p w:rsidR="00B27006" w:rsidRPr="00417702" w:rsidRDefault="00B27006" w:rsidP="00F1691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D28" w:rsidRPr="00417702" w:rsidRDefault="00E75D28" w:rsidP="00F1691C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417702">
        <w:rPr>
          <w:rFonts w:ascii="Times New Roman" w:hAnsi="Times New Roman"/>
          <w:bCs/>
          <w:sz w:val="20"/>
          <w:szCs w:val="20"/>
        </w:rPr>
        <w:t>тыс. руб.</w:t>
      </w: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E75D28" w:rsidRPr="00417702" w:rsidTr="00E75D28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E75D28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E75D28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75D28" w:rsidRPr="00417702" w:rsidTr="00EC4B61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28" w:rsidRPr="00417702" w:rsidRDefault="00E75D28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EC4B61" w:rsidRPr="00417702" w:rsidTr="00B27006">
        <w:trPr>
          <w:trHeight w:val="684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788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558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A5697" w:rsidRPr="00417702" w:rsidTr="00071A44">
        <w:trPr>
          <w:trHeight w:val="561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97" w:rsidRPr="00EC4B61" w:rsidRDefault="001A5697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1250,0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5697" w:rsidRPr="00417702" w:rsidTr="00071A44">
        <w:trPr>
          <w:trHeight w:val="688"/>
          <w:jc w:val="center"/>
        </w:trPr>
        <w:tc>
          <w:tcPr>
            <w:tcW w:w="536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97" w:rsidRPr="00EC4B61" w:rsidRDefault="001A5697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565,0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</w:tr>
      <w:tr w:rsidR="001A5697" w:rsidRPr="00417702" w:rsidTr="00071A44">
        <w:trPr>
          <w:trHeight w:val="776"/>
          <w:jc w:val="center"/>
        </w:trPr>
        <w:tc>
          <w:tcPr>
            <w:tcW w:w="536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97" w:rsidRPr="00EC4B61" w:rsidRDefault="001A5697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1A5697" w:rsidRPr="00417702" w:rsidTr="00071A44">
        <w:trPr>
          <w:trHeight w:val="756"/>
          <w:jc w:val="center"/>
        </w:trPr>
        <w:tc>
          <w:tcPr>
            <w:tcW w:w="536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A5697" w:rsidRPr="00417702" w:rsidRDefault="001A5697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5697" w:rsidRPr="00EC4B61" w:rsidRDefault="001A5697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97" w:rsidRPr="001A5697" w:rsidRDefault="001A5697" w:rsidP="00F1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9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C4B61" w:rsidRPr="00417702" w:rsidTr="00B27006">
        <w:trPr>
          <w:trHeight w:val="847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1463,3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1258,3</w:t>
            </w:r>
          </w:p>
        </w:tc>
      </w:tr>
      <w:tr w:rsidR="00EC4B61" w:rsidRPr="00417702" w:rsidTr="00B27006">
        <w:trPr>
          <w:trHeight w:val="857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EC4B61" w:rsidRPr="00417702" w:rsidTr="00B27006">
        <w:trPr>
          <w:trHeight w:val="555"/>
          <w:jc w:val="center"/>
        </w:trPr>
        <w:tc>
          <w:tcPr>
            <w:tcW w:w="536" w:type="dxa"/>
            <w:vMerge/>
            <w:vAlign w:val="center"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4B61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8700000000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2024-2028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EC4B61" w:rsidRPr="00417702" w:rsidTr="00B2700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890,0</w:t>
            </w:r>
          </w:p>
        </w:tc>
      </w:tr>
      <w:tr w:rsidR="00EC4B61" w:rsidRPr="00417702" w:rsidTr="00B2700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C4B61" w:rsidRPr="00417702" w:rsidTr="00B2700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61" w:rsidRPr="00417702" w:rsidRDefault="00EC4B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6246,8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9287,1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B61" w:rsidRPr="00EC4B61" w:rsidRDefault="00EC4B61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4B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3305,3</w:t>
            </w:r>
          </w:p>
        </w:tc>
      </w:tr>
    </w:tbl>
    <w:p w:rsidR="00E75D28" w:rsidRPr="00417702" w:rsidRDefault="00E75D28" w:rsidP="00F1691C">
      <w:pPr>
        <w:spacing w:after="0" w:line="240" w:lineRule="auto"/>
        <w:rPr>
          <w:rFonts w:ascii="Times New Roman" w:hAnsi="Times New Roman"/>
          <w:bCs/>
        </w:rPr>
      </w:pPr>
    </w:p>
    <w:p w:rsidR="00E75D28" w:rsidRPr="00417702" w:rsidRDefault="00E75D28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75D28" w:rsidRPr="00417702" w:rsidRDefault="00E75D28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75D28" w:rsidRPr="00417702" w:rsidRDefault="00E75D28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27006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6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417702" w:rsidRDefault="00BF7261" w:rsidP="00F1691C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B27006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BF7261" w:rsidRPr="00417702" w:rsidRDefault="00BF7261" w:rsidP="00F1691C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pStyle w:val="21"/>
        <w:tabs>
          <w:tab w:val="left" w:pos="7371"/>
        </w:tabs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>Распределение бюджетных ассигнований</w:t>
      </w:r>
    </w:p>
    <w:p w:rsidR="00BF7261" w:rsidRPr="00417702" w:rsidRDefault="00BF7261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на исполнение публичных нормативных обязательств из бюджета Черемховского сельского поселения 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</w:t>
      </w:r>
      <w:r w:rsidRPr="00417702">
        <w:rPr>
          <w:bCs/>
        </w:rPr>
        <w:t xml:space="preserve"> </w:t>
      </w:r>
      <w:r w:rsidRPr="00417702">
        <w:rPr>
          <w:bCs/>
          <w:sz w:val="24"/>
          <w:szCs w:val="24"/>
        </w:rPr>
        <w:t xml:space="preserve">и 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</w:t>
      </w:r>
    </w:p>
    <w:p w:rsidR="00BF7261" w:rsidRPr="00417702" w:rsidRDefault="00BF7261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tbl>
      <w:tblPr>
        <w:tblW w:w="10753" w:type="dxa"/>
        <w:tblInd w:w="93" w:type="dxa"/>
        <w:tblLook w:val="04A0"/>
      </w:tblPr>
      <w:tblGrid>
        <w:gridCol w:w="519"/>
        <w:gridCol w:w="4068"/>
        <w:gridCol w:w="519"/>
        <w:gridCol w:w="619"/>
        <w:gridCol w:w="1216"/>
        <w:gridCol w:w="619"/>
        <w:gridCol w:w="960"/>
        <w:gridCol w:w="1015"/>
        <w:gridCol w:w="1218"/>
      </w:tblGrid>
      <w:tr w:rsidR="00BF7261" w:rsidRPr="00417702" w:rsidTr="00A22D3C">
        <w:trPr>
          <w:trHeight w:val="27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BF7261" w:rsidRPr="00417702" w:rsidTr="00A22D3C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65A30" w:rsidRPr="00417702" w:rsidTr="00965A30">
        <w:trPr>
          <w:trHeight w:val="36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  <w:tr w:rsidR="00965A30" w:rsidRPr="00417702" w:rsidTr="00965A30">
        <w:trPr>
          <w:trHeight w:val="3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4900000000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  <w:tr w:rsidR="00965A30" w:rsidRPr="00417702" w:rsidTr="00965A30">
        <w:trPr>
          <w:trHeight w:val="51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4901000000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  <w:tr w:rsidR="00965A30" w:rsidRPr="00417702" w:rsidTr="00965A30">
        <w:trPr>
          <w:trHeight w:val="7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  <w:tr w:rsidR="00965A30" w:rsidRPr="00417702" w:rsidTr="00965A30">
        <w:trPr>
          <w:trHeight w:val="375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4901023490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  <w:tr w:rsidR="00965A30" w:rsidRPr="00417702" w:rsidTr="00965A30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right"/>
              <w:rPr>
                <w:bCs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624,0</w:t>
            </w:r>
          </w:p>
        </w:tc>
      </w:tr>
    </w:tbl>
    <w:p w:rsidR="00BF7261" w:rsidRPr="00417702" w:rsidRDefault="00BF7261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 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435F92" w:rsidRPr="00417702" w:rsidRDefault="00435F92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</w:p>
    <w:p w:rsidR="00506905" w:rsidRPr="00417702" w:rsidRDefault="00506905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7768AD" w:rsidRPr="00417702" w:rsidRDefault="007768A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7768AD" w:rsidRPr="00417702" w:rsidRDefault="007768AD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3C1552" w:rsidRPr="00417702" w:rsidRDefault="003C1552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7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417702" w:rsidRDefault="00B27006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6"/>
          <w:szCs w:val="6"/>
          <w:lang w:eastAsia="ru-RU"/>
        </w:rPr>
      </w:pPr>
    </w:p>
    <w:p w:rsidR="00BF7261" w:rsidRPr="00417702" w:rsidRDefault="00BF7261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>Источники внутреннего финансирования дефицита бюджета</w:t>
      </w:r>
    </w:p>
    <w:p w:rsidR="00BF7261" w:rsidRPr="00417702" w:rsidRDefault="00BF7261" w:rsidP="00F1691C">
      <w:pPr>
        <w:pStyle w:val="21"/>
        <w:tabs>
          <w:tab w:val="left" w:pos="7371"/>
        </w:tabs>
        <w:ind w:firstLine="0"/>
        <w:jc w:val="center"/>
        <w:rPr>
          <w:bCs/>
          <w:sz w:val="24"/>
          <w:szCs w:val="24"/>
        </w:rPr>
      </w:pPr>
      <w:r w:rsidRPr="00417702">
        <w:rPr>
          <w:bCs/>
          <w:sz w:val="24"/>
          <w:szCs w:val="24"/>
        </w:rPr>
        <w:t xml:space="preserve">на </w:t>
      </w:r>
      <w:r w:rsidR="0007437B" w:rsidRPr="00417702">
        <w:rPr>
          <w:bCs/>
          <w:sz w:val="24"/>
          <w:szCs w:val="24"/>
        </w:rPr>
        <w:t>2024</w:t>
      </w:r>
      <w:r w:rsidRPr="00417702">
        <w:rPr>
          <w:bCs/>
          <w:sz w:val="24"/>
          <w:szCs w:val="24"/>
        </w:rPr>
        <w:t xml:space="preserve"> год и</w:t>
      </w:r>
      <w:r w:rsidRPr="00417702">
        <w:rPr>
          <w:bCs/>
        </w:rPr>
        <w:t xml:space="preserve"> </w:t>
      </w:r>
      <w:r w:rsidRPr="00417702">
        <w:rPr>
          <w:bCs/>
          <w:sz w:val="24"/>
          <w:szCs w:val="24"/>
        </w:rPr>
        <w:t xml:space="preserve">на плановый период </w:t>
      </w:r>
      <w:r w:rsidR="0007437B" w:rsidRPr="00417702">
        <w:rPr>
          <w:bCs/>
          <w:sz w:val="24"/>
          <w:szCs w:val="24"/>
        </w:rPr>
        <w:t>2025</w:t>
      </w:r>
      <w:r w:rsidRPr="00417702">
        <w:rPr>
          <w:bCs/>
          <w:sz w:val="24"/>
          <w:szCs w:val="24"/>
        </w:rPr>
        <w:t xml:space="preserve"> и </w:t>
      </w:r>
      <w:r w:rsidR="0007437B" w:rsidRPr="00417702">
        <w:rPr>
          <w:bCs/>
          <w:sz w:val="24"/>
          <w:szCs w:val="24"/>
        </w:rPr>
        <w:t>2026</w:t>
      </w:r>
      <w:r w:rsidRPr="00417702">
        <w:rPr>
          <w:bCs/>
          <w:sz w:val="24"/>
          <w:szCs w:val="24"/>
        </w:rPr>
        <w:t xml:space="preserve"> годов</w:t>
      </w:r>
    </w:p>
    <w:p w:rsidR="00965A30" w:rsidRPr="00417702" w:rsidRDefault="00965A30" w:rsidP="00F1691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417702">
        <w:rPr>
          <w:rFonts w:ascii="Times New Roman" w:hAnsi="Times New Roman"/>
          <w:bCs/>
          <w:sz w:val="20"/>
          <w:szCs w:val="20"/>
        </w:rPr>
        <w:t>тыс.руб.</w:t>
      </w:r>
    </w:p>
    <w:tbl>
      <w:tblPr>
        <w:tblW w:w="10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2980"/>
        <w:gridCol w:w="1480"/>
        <w:gridCol w:w="1460"/>
        <w:gridCol w:w="1500"/>
      </w:tblGrid>
      <w:tr w:rsidR="00965A30" w:rsidRPr="00417702" w:rsidTr="00B27006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965A30" w:rsidRPr="00417702" w:rsidRDefault="00965A30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EA0F24"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0F24" w:rsidRPr="00417702" w:rsidTr="00B27006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EA0F24" w:rsidRPr="00417702" w:rsidTr="00B27006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910 01 02 00 00 00 0000 000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50,00000</w:t>
            </w:r>
          </w:p>
        </w:tc>
      </w:tr>
      <w:tr w:rsidR="00EA0F24" w:rsidRPr="00417702" w:rsidTr="00B27006">
        <w:trPr>
          <w:trHeight w:val="58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EA0F24" w:rsidRPr="00417702" w:rsidTr="00B27006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700,00000</w:t>
            </w:r>
          </w:p>
        </w:tc>
      </w:tr>
      <w:tr w:rsidR="00EA0F24" w:rsidRPr="00417702" w:rsidTr="00B27006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950 01 02 00 00 00 0000 800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EA0F24" w:rsidRPr="00417702" w:rsidTr="00B27006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950 01 02 00 00 10 0000 810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-400,00000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-650,00000</w:t>
            </w:r>
          </w:p>
        </w:tc>
      </w:tr>
      <w:tr w:rsidR="00EA0F24" w:rsidRPr="00417702" w:rsidTr="00B27006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417702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EA0F24" w:rsidRPr="00417702" w:rsidTr="00B27006">
        <w:trPr>
          <w:trHeight w:val="70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950 01 03 01 00 00 0000700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EA0F24" w:rsidRPr="00417702" w:rsidTr="00B27006">
        <w:trPr>
          <w:trHeight w:val="818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EA0F24" w:rsidRPr="00417702" w:rsidTr="00B27006">
        <w:trPr>
          <w:trHeight w:val="912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950 01 03 00 00 00 0000 800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EA0F24" w:rsidRPr="00417702" w:rsidTr="00B27006">
        <w:trPr>
          <w:trHeight w:val="803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950 01 03 01 00 10 0000 810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EA0F24" w:rsidRPr="00417702" w:rsidTr="00B27006">
        <w:trPr>
          <w:trHeight w:val="289"/>
        </w:trPr>
        <w:tc>
          <w:tcPr>
            <w:tcW w:w="33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0,00000</w:t>
            </w:r>
          </w:p>
        </w:tc>
      </w:tr>
      <w:tr w:rsidR="00B27006" w:rsidRPr="00417702" w:rsidTr="00B27006">
        <w:trPr>
          <w:trHeight w:val="480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950 01 05 00 00 00 0000 500</w:t>
            </w:r>
          </w:p>
        </w:tc>
        <w:tc>
          <w:tcPr>
            <w:tcW w:w="1480" w:type="dxa"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-22 570,00000</w:t>
            </w:r>
          </w:p>
        </w:tc>
        <w:tc>
          <w:tcPr>
            <w:tcW w:w="1460" w:type="dxa"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B27006" w:rsidRPr="00417702" w:rsidTr="00B27006">
        <w:trPr>
          <w:trHeight w:val="578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950 01 05 02 00 00 0000 500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B27006" w:rsidRPr="00417702" w:rsidTr="00B27006">
        <w:trPr>
          <w:trHeight w:val="443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950 01 05 02 01 00 0000 510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B27006" w:rsidRPr="00417702" w:rsidTr="00B27006">
        <w:trPr>
          <w:trHeight w:val="649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950 01 05 02 01 10 0000 510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  <w:tr w:rsidR="00B27006" w:rsidRPr="00417702" w:rsidTr="00B27006">
        <w:trPr>
          <w:trHeight w:val="638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950 01 05 00 00 00 0000 600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B27006" w:rsidRPr="00417702" w:rsidTr="00B27006">
        <w:trPr>
          <w:trHeight w:val="612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950 01 05 02 00 00 0000 600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B27006" w:rsidRPr="00417702" w:rsidTr="00B27006">
        <w:trPr>
          <w:trHeight w:val="758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950 01 05 02 01 00 0000 610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20 450,00000</w:t>
            </w:r>
          </w:p>
        </w:tc>
      </w:tr>
      <w:tr w:rsidR="00B27006" w:rsidRPr="00417702" w:rsidTr="00B27006">
        <w:trPr>
          <w:trHeight w:val="552"/>
        </w:trPr>
        <w:tc>
          <w:tcPr>
            <w:tcW w:w="3360" w:type="dxa"/>
            <w:shd w:val="clear" w:color="auto" w:fill="auto"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B27006" w:rsidRPr="00417702" w:rsidRDefault="00B27006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950 01 05 02 01 10 0000 610</w:t>
            </w:r>
          </w:p>
        </w:tc>
        <w:tc>
          <w:tcPr>
            <w:tcW w:w="148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-22 570,00000</w:t>
            </w:r>
          </w:p>
        </w:tc>
        <w:tc>
          <w:tcPr>
            <w:tcW w:w="146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-19 980,00000</w:t>
            </w:r>
          </w:p>
        </w:tc>
        <w:tc>
          <w:tcPr>
            <w:tcW w:w="1500" w:type="dxa"/>
            <w:noWrap/>
            <w:vAlign w:val="center"/>
            <w:hideMark/>
          </w:tcPr>
          <w:p w:rsidR="00B27006" w:rsidRPr="00B27006" w:rsidRDefault="00B27006" w:rsidP="00F16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70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-20 450,00000</w:t>
            </w:r>
          </w:p>
        </w:tc>
      </w:tr>
    </w:tbl>
    <w:p w:rsidR="00965A30" w:rsidRPr="00417702" w:rsidRDefault="00965A30" w:rsidP="00F1691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965A30" w:rsidRPr="00417702" w:rsidRDefault="00965A30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EA0F24" w:rsidRPr="00417702" w:rsidRDefault="00EA0F24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EA0F24" w:rsidRPr="00417702" w:rsidRDefault="00EA0F2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  <w:sectPr w:rsidR="00EA0F24" w:rsidRPr="00417702" w:rsidSect="00BF1D51">
          <w:headerReference w:type="default" r:id="rId8"/>
          <w:pgSz w:w="11906" w:h="16838" w:code="9"/>
          <w:pgMar w:top="1021" w:right="567" w:bottom="1134" w:left="709" w:header="454" w:footer="709" w:gutter="0"/>
          <w:pgNumType w:start="1"/>
          <w:cols w:space="708"/>
          <w:titlePg/>
          <w:docGrid w:linePitch="360"/>
        </w:sectPr>
      </w:pPr>
    </w:p>
    <w:p w:rsidR="000E46A4" w:rsidRPr="00417702" w:rsidRDefault="00EA0F2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0E46A4"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8</w:t>
      </w:r>
    </w:p>
    <w:p w:rsidR="000E46A4" w:rsidRPr="00417702" w:rsidRDefault="00EA0F2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0E46A4"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0E46A4" w:rsidRPr="00417702" w:rsidRDefault="00EA0F2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0E46A4"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0E46A4" w:rsidRPr="00417702" w:rsidRDefault="00EA0F24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B27006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EA0F24" w:rsidRPr="00417702" w:rsidRDefault="00EA0F24" w:rsidP="00F1691C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Программа муниципальных внутренних заимствований</w:t>
      </w:r>
    </w:p>
    <w:p w:rsidR="00EA0F24" w:rsidRPr="00417702" w:rsidRDefault="00EA0F24" w:rsidP="00F1691C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Черемховского сельского поселения на 2024 год и на плановый период 2025 и 2026 годов</w:t>
      </w:r>
    </w:p>
    <w:p w:rsidR="00EA0F24" w:rsidRPr="00417702" w:rsidRDefault="00EA0F24" w:rsidP="00F1691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</w:r>
      <w:r w:rsidRPr="00417702">
        <w:rPr>
          <w:rFonts w:ascii="Times New Roman" w:hAnsi="Times New Roman"/>
          <w:bCs/>
          <w:sz w:val="20"/>
          <w:szCs w:val="20"/>
        </w:rPr>
        <w:tab/>
        <w:t>тыс.руб.</w:t>
      </w:r>
    </w:p>
    <w:tbl>
      <w:tblPr>
        <w:tblW w:w="16002" w:type="dxa"/>
        <w:jc w:val="center"/>
        <w:tblLayout w:type="fixed"/>
        <w:tblLook w:val="04A0"/>
      </w:tblPr>
      <w:tblGrid>
        <w:gridCol w:w="2252"/>
        <w:gridCol w:w="1560"/>
        <w:gridCol w:w="1275"/>
        <w:gridCol w:w="1134"/>
        <w:gridCol w:w="1560"/>
        <w:gridCol w:w="1275"/>
        <w:gridCol w:w="1134"/>
        <w:gridCol w:w="1701"/>
        <w:gridCol w:w="1276"/>
        <w:gridCol w:w="1134"/>
        <w:gridCol w:w="1701"/>
      </w:tblGrid>
      <w:tr w:rsidR="00EA0F24" w:rsidRPr="00417702" w:rsidTr="00C4382D">
        <w:trPr>
          <w:trHeight w:val="88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Виды долговых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</w:t>
            </w:r>
          </w:p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долга на 01.01.2024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погашения в 2024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погашения в 2025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привлечения в 2026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погашения в 2026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Верхний предел муниципального долга на 01.01.2027 года</w:t>
            </w:r>
          </w:p>
        </w:tc>
      </w:tr>
      <w:tr w:rsidR="00EA0F24" w:rsidRPr="00417702" w:rsidTr="00C4382D">
        <w:trPr>
          <w:trHeight w:val="41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EA0F24" w:rsidRPr="00417702" w:rsidTr="00C4382D">
        <w:trPr>
          <w:trHeight w:val="379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EA0F24" w:rsidRPr="00417702" w:rsidTr="00C4382D">
        <w:trPr>
          <w:trHeight w:val="94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700,0</w:t>
            </w:r>
          </w:p>
        </w:tc>
      </w:tr>
      <w:tr w:rsidR="00EA0F24" w:rsidRPr="00417702" w:rsidTr="00C4382D">
        <w:trPr>
          <w:trHeight w:val="144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3 лет</w:t>
            </w:r>
          </w:p>
        </w:tc>
      </w:tr>
      <w:tr w:rsidR="00EA0F24" w:rsidRPr="00417702" w:rsidTr="00C4382D">
        <w:trPr>
          <w:trHeight w:val="1380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0F24" w:rsidRPr="00417702" w:rsidTr="00C4382D">
        <w:trPr>
          <w:trHeight w:val="547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A0F24" w:rsidRPr="00417702" w:rsidTr="00C4382D">
        <w:trPr>
          <w:trHeight w:val="1418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1770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  <w:sectPr w:rsidR="00EA0F24" w:rsidRPr="00417702" w:rsidSect="00EA0F24">
          <w:pgSz w:w="16838" w:h="11906" w:orient="landscape" w:code="9"/>
          <w:pgMar w:top="567" w:right="1134" w:bottom="709" w:left="1021" w:header="454" w:footer="709" w:gutter="0"/>
          <w:pgNumType w:start="1"/>
          <w:cols w:space="708"/>
          <w:titlePg/>
          <w:docGrid w:linePitch="360"/>
        </w:sect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9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BF7261" w:rsidRPr="00417702" w:rsidRDefault="00BF7261" w:rsidP="00F1691C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B27006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BF7261" w:rsidRPr="00417702" w:rsidRDefault="00BF7261" w:rsidP="00F1691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Распределение иных межбюджетных трансфертов, предоставляемых из бюджета Черемховского сельского поселения</w:t>
      </w:r>
    </w:p>
    <w:p w:rsidR="00BF7261" w:rsidRPr="00417702" w:rsidRDefault="00BF7261" w:rsidP="00F1691C">
      <w:pPr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на </w:t>
      </w:r>
      <w:r w:rsidR="0007437B" w:rsidRPr="00417702">
        <w:rPr>
          <w:rFonts w:ascii="Times New Roman" w:hAnsi="Times New Roman"/>
          <w:bCs/>
        </w:rPr>
        <w:t>2024</w:t>
      </w:r>
      <w:r w:rsidRPr="00417702">
        <w:rPr>
          <w:rFonts w:ascii="Times New Roman" w:hAnsi="Times New Roman"/>
          <w:bCs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</w:rPr>
        <w:t>2025</w:t>
      </w:r>
      <w:r w:rsidRPr="00417702">
        <w:rPr>
          <w:rFonts w:ascii="Times New Roman" w:hAnsi="Times New Roman"/>
          <w:bCs/>
        </w:rPr>
        <w:t xml:space="preserve"> и </w:t>
      </w:r>
      <w:r w:rsidR="0007437B" w:rsidRPr="00417702">
        <w:rPr>
          <w:rFonts w:ascii="Times New Roman" w:hAnsi="Times New Roman"/>
          <w:bCs/>
        </w:rPr>
        <w:t>2026</w:t>
      </w:r>
      <w:r w:rsidRPr="00417702">
        <w:rPr>
          <w:rFonts w:ascii="Times New Roman" w:hAnsi="Times New Roman"/>
          <w:bCs/>
        </w:rPr>
        <w:t xml:space="preserve"> годов</w:t>
      </w:r>
    </w:p>
    <w:p w:rsidR="00BF7261" w:rsidRPr="00417702" w:rsidRDefault="00BF7261" w:rsidP="00F1691C">
      <w:pPr>
        <w:spacing w:after="0" w:line="240" w:lineRule="auto"/>
        <w:jc w:val="right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тыс.руб.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F7261" w:rsidRPr="00417702" w:rsidTr="00A22D3C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F7261" w:rsidRPr="00417702" w:rsidRDefault="00BF7261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F7261" w:rsidRPr="00417702" w:rsidRDefault="0007437B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2026</w:t>
            </w:r>
            <w:r w:rsidR="00BF7261" w:rsidRPr="00417702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EA0F24" w:rsidRPr="00417702" w:rsidTr="00A22D3C">
        <w:trPr>
          <w:trHeight w:val="230"/>
        </w:trPr>
        <w:tc>
          <w:tcPr>
            <w:tcW w:w="2707" w:type="dxa"/>
            <w:vMerge w:val="restart"/>
            <w:vAlign w:val="center"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</w:tr>
      <w:tr w:rsidR="00EA0F24" w:rsidRPr="00417702" w:rsidTr="00A22D3C">
        <w:trPr>
          <w:trHeight w:val="230"/>
        </w:trPr>
        <w:tc>
          <w:tcPr>
            <w:tcW w:w="2707" w:type="dxa"/>
            <w:vMerge/>
            <w:vAlign w:val="center"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части полномочий по ЖКХ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49,3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0F24" w:rsidRPr="00417702" w:rsidTr="00A22D3C">
        <w:trPr>
          <w:trHeight w:val="230"/>
        </w:trPr>
        <w:tc>
          <w:tcPr>
            <w:tcW w:w="2707" w:type="dxa"/>
            <w:vMerge/>
            <w:vAlign w:val="center"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Осуществление  полномочий по внутреннему финансовому контролю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81,7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0F24" w:rsidRPr="00417702" w:rsidTr="00A22D3C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197,8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1276" w:type="dxa"/>
            <w:vAlign w:val="center"/>
          </w:tcPr>
          <w:p w:rsidR="00EA0F24" w:rsidRPr="00417702" w:rsidRDefault="00EA0F24" w:rsidP="00F16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17702">
              <w:rPr>
                <w:rFonts w:ascii="Times New Roman" w:hAnsi="Times New Roman"/>
                <w:bCs/>
                <w:sz w:val="20"/>
                <w:szCs w:val="20"/>
              </w:rPr>
              <w:t>66,8</w:t>
            </w:r>
          </w:p>
        </w:tc>
      </w:tr>
    </w:tbl>
    <w:p w:rsidR="00BF7261" w:rsidRPr="00417702" w:rsidRDefault="00BF7261" w:rsidP="00F1691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BF7261" w:rsidRPr="00417702" w:rsidRDefault="00BF7261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BF7261" w:rsidRPr="00417702" w:rsidRDefault="00BF7261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10</w:t>
      </w: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3C7DBB" w:rsidRPr="00417702" w:rsidRDefault="003C7DBB" w:rsidP="00F1691C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B27006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Порядок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07437B" w:rsidRPr="00417702">
        <w:rPr>
          <w:rFonts w:ascii="Times New Roman" w:hAnsi="Times New Roman"/>
          <w:bCs/>
        </w:rPr>
        <w:t>2024</w:t>
      </w:r>
      <w:r w:rsidRPr="00417702">
        <w:rPr>
          <w:rFonts w:ascii="Times New Roman" w:hAnsi="Times New Roman"/>
          <w:bCs/>
        </w:rPr>
        <w:t xml:space="preserve"> год 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- целевой статье 5200115300 «Межбюджетные трансферты на осуществление части полномочий по ЖКХ»;</w:t>
      </w:r>
    </w:p>
    <w:p w:rsidR="003C7DBB" w:rsidRPr="00417702" w:rsidRDefault="003C7DBB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- целевой статье 5200115400 «Межбюджетные трансферты на осуществление  полномочий по внутреннему финансовому контролю»;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виду расходов 540 «Иные межбюджетные трансферты».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 w:rsidR="0007437B" w:rsidRPr="00417702">
        <w:rPr>
          <w:rFonts w:ascii="Times New Roman" w:hAnsi="Times New Roman"/>
          <w:bCs/>
        </w:rPr>
        <w:t>2024</w:t>
      </w:r>
      <w:r w:rsidRPr="00417702">
        <w:rPr>
          <w:rFonts w:ascii="Times New Roman" w:hAnsi="Times New Roman"/>
          <w:bCs/>
        </w:rPr>
        <w:t xml:space="preserve"> год в соответствии со сводной бюджетной росписью.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5. Уполномоченные органы Черемховского районного муниципального образования ежеквартально не позднее 20-го числа месяца, следующего за отчетным кварталом, представляют в администрацию Черемховского сельского поселения отчеты о расходах по межбюджетным трансфертам.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Черемховского сельского поселения в порядке, установленном бюджетным законодательством.</w:t>
      </w: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EA0F24" w:rsidRPr="00417702" w:rsidRDefault="00EA0F2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Приложение № 1</w:t>
      </w:r>
      <w:r w:rsidR="00EA0F24" w:rsidRPr="00417702">
        <w:rPr>
          <w:rFonts w:ascii="Times New Roman" w:hAnsi="Times New Roman"/>
          <w:bCs/>
          <w:sz w:val="16"/>
          <w:szCs w:val="16"/>
          <w:lang w:eastAsia="ru-RU"/>
        </w:rPr>
        <w:t>1</w:t>
      </w: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к решению Думы Черемховского</w:t>
      </w:r>
    </w:p>
    <w:p w:rsidR="003C7DBB" w:rsidRPr="00417702" w:rsidRDefault="003C7DBB" w:rsidP="00F1691C">
      <w:pPr>
        <w:spacing w:after="0" w:line="240" w:lineRule="auto"/>
        <w:ind w:left="7080" w:firstLine="708"/>
        <w:rPr>
          <w:rFonts w:ascii="Times New Roman" w:hAnsi="Times New Roman"/>
          <w:bCs/>
          <w:sz w:val="16"/>
          <w:szCs w:val="16"/>
          <w:lang w:eastAsia="ru-RU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>сельского поселения</w:t>
      </w:r>
    </w:p>
    <w:p w:rsidR="000E46A4" w:rsidRPr="00417702" w:rsidRDefault="003C7DBB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Pr="00417702">
        <w:rPr>
          <w:rFonts w:ascii="Times New Roman" w:hAnsi="Times New Roman"/>
          <w:bCs/>
          <w:sz w:val="16"/>
          <w:szCs w:val="16"/>
          <w:lang w:eastAsia="ru-RU"/>
        </w:rPr>
        <w:tab/>
      </w:r>
      <w:r w:rsidR="00B27006">
        <w:rPr>
          <w:rFonts w:ascii="Times New Roman" w:hAnsi="Times New Roman"/>
          <w:bCs/>
          <w:sz w:val="16"/>
          <w:szCs w:val="16"/>
          <w:lang w:eastAsia="ru-RU"/>
        </w:rPr>
        <w:t>от 20.12.2023 № 103</w:t>
      </w:r>
    </w:p>
    <w:p w:rsidR="000E46A4" w:rsidRPr="00417702" w:rsidRDefault="000E46A4" w:rsidP="00F1691C">
      <w:pPr>
        <w:spacing w:after="0" w:line="240" w:lineRule="auto"/>
        <w:rPr>
          <w:rFonts w:ascii="Times New Roman" w:hAnsi="Times New Roman"/>
          <w:bCs/>
        </w:rPr>
      </w:pP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Порядок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07437B" w:rsidRPr="00417702">
        <w:rPr>
          <w:rFonts w:ascii="Times New Roman" w:hAnsi="Times New Roman"/>
          <w:bCs/>
        </w:rPr>
        <w:t>2024</w:t>
      </w:r>
      <w:r w:rsidRPr="00417702">
        <w:rPr>
          <w:rFonts w:ascii="Times New Roman" w:hAnsi="Times New Roman"/>
          <w:bCs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</w:rPr>
        <w:t>2025</w:t>
      </w:r>
      <w:r w:rsidRPr="00417702">
        <w:rPr>
          <w:rFonts w:ascii="Times New Roman" w:hAnsi="Times New Roman"/>
          <w:bCs/>
        </w:rPr>
        <w:t xml:space="preserve"> и </w:t>
      </w:r>
      <w:r w:rsidR="0007437B" w:rsidRPr="00417702">
        <w:rPr>
          <w:rFonts w:ascii="Times New Roman" w:hAnsi="Times New Roman"/>
          <w:bCs/>
        </w:rPr>
        <w:t>2026</w:t>
      </w:r>
      <w:r w:rsidRPr="00417702">
        <w:rPr>
          <w:rFonts w:ascii="Times New Roman" w:hAnsi="Times New Roman"/>
          <w:bCs/>
        </w:rPr>
        <w:t xml:space="preserve"> годов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 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1. Предоставление иных межбюджетных трансфертов Контрольно-счетной  палате Черемховского районного муниципального образования для осуществления внешнего  муниципального финансового контроля  в Черемховском муниципальном образовании (далее - межбюджетные трансферты), осуществляется администрацией Черемховского сельского поселения.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5200115300 «Межбюджетные трансферты на осуществление полномочий поселения по осуществлению внешнего муниципального финансового контроля», виду расходов 540 «Иные межбюджетные трансферты».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 w:rsidR="0007437B" w:rsidRPr="00417702">
        <w:rPr>
          <w:rFonts w:ascii="Times New Roman" w:hAnsi="Times New Roman"/>
          <w:bCs/>
        </w:rPr>
        <w:t>2024</w:t>
      </w:r>
      <w:r w:rsidRPr="00417702">
        <w:rPr>
          <w:rFonts w:ascii="Times New Roman" w:hAnsi="Times New Roman"/>
          <w:bCs/>
        </w:rPr>
        <w:t xml:space="preserve"> год и на плановый период </w:t>
      </w:r>
      <w:r w:rsidR="0007437B" w:rsidRPr="00417702">
        <w:rPr>
          <w:rFonts w:ascii="Times New Roman" w:hAnsi="Times New Roman"/>
          <w:bCs/>
        </w:rPr>
        <w:t>2025</w:t>
      </w:r>
      <w:r w:rsidRPr="00417702">
        <w:rPr>
          <w:rFonts w:ascii="Times New Roman" w:hAnsi="Times New Roman"/>
          <w:bCs/>
        </w:rPr>
        <w:t xml:space="preserve"> и </w:t>
      </w:r>
      <w:r w:rsidR="0007437B" w:rsidRPr="00417702">
        <w:rPr>
          <w:rFonts w:ascii="Times New Roman" w:hAnsi="Times New Roman"/>
          <w:bCs/>
        </w:rPr>
        <w:t>2026</w:t>
      </w:r>
      <w:r w:rsidRPr="00417702">
        <w:rPr>
          <w:rFonts w:ascii="Times New Roman" w:hAnsi="Times New Roman"/>
          <w:bCs/>
        </w:rPr>
        <w:t xml:space="preserve"> годов, в соответствии со сводной бюджетной росписью.</w:t>
      </w:r>
    </w:p>
    <w:p w:rsidR="000E46A4" w:rsidRPr="00417702" w:rsidRDefault="000E46A4" w:rsidP="00F16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17702">
        <w:rPr>
          <w:rFonts w:ascii="Times New Roman" w:hAnsi="Times New Roman"/>
          <w:bCs/>
        </w:rPr>
        <w:t>4. Межбюджетные трансферты предоставляются на основании заключенного между администрацией Черемховского сельского поселения и Контрольно-счетной палатой Черемховского районного муниципального образования соглашения.</w:t>
      </w: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hanging="141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ind w:left="6804" w:firstLine="276"/>
        <w:rPr>
          <w:rFonts w:ascii="Times New Roman" w:hAnsi="Times New Roman"/>
          <w:bCs/>
          <w:sz w:val="16"/>
          <w:szCs w:val="16"/>
        </w:rPr>
      </w:pPr>
    </w:p>
    <w:p w:rsidR="000E46A4" w:rsidRPr="00417702" w:rsidRDefault="000E46A4" w:rsidP="00F1691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E46A4" w:rsidRPr="00417702" w:rsidRDefault="000E46A4" w:rsidP="00F1691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5DD6" w:rsidRPr="00417702" w:rsidRDefault="00D45DD6" w:rsidP="00F1691C">
      <w:pPr>
        <w:pStyle w:val="21"/>
        <w:tabs>
          <w:tab w:val="left" w:pos="7371"/>
        </w:tabs>
        <w:ind w:firstLine="0"/>
        <w:jc w:val="left"/>
        <w:rPr>
          <w:bCs/>
          <w:sz w:val="24"/>
          <w:szCs w:val="24"/>
        </w:rPr>
      </w:pPr>
    </w:p>
    <w:sectPr w:rsidR="00D45DD6" w:rsidRPr="00417702" w:rsidSect="00BF1D51"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CB" w:rsidRDefault="00C41DCB" w:rsidP="00334781">
      <w:pPr>
        <w:spacing w:after="0" w:line="240" w:lineRule="auto"/>
      </w:pPr>
      <w:r>
        <w:separator/>
      </w:r>
    </w:p>
  </w:endnote>
  <w:endnote w:type="continuationSeparator" w:id="0">
    <w:p w:rsidR="00C41DCB" w:rsidRDefault="00C41DCB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CB" w:rsidRDefault="00C41DCB" w:rsidP="00334781">
      <w:pPr>
        <w:spacing w:after="0" w:line="240" w:lineRule="auto"/>
      </w:pPr>
      <w:r>
        <w:separator/>
      </w:r>
    </w:p>
  </w:footnote>
  <w:footnote w:type="continuationSeparator" w:id="0">
    <w:p w:rsidR="00C41DCB" w:rsidRDefault="00C41DCB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B" w:rsidRPr="00111D9E" w:rsidRDefault="00C41DCB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F1691C">
      <w:rPr>
        <w:rFonts w:ascii="Times New Roman" w:hAnsi="Times New Roman"/>
        <w:noProof/>
        <w:sz w:val="20"/>
        <w:szCs w:val="20"/>
      </w:rPr>
      <w:t>47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savePreviewPicture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503A"/>
    <w:rsid w:val="000262E8"/>
    <w:rsid w:val="00026746"/>
    <w:rsid w:val="00027D7C"/>
    <w:rsid w:val="0004027F"/>
    <w:rsid w:val="000412AF"/>
    <w:rsid w:val="000477DA"/>
    <w:rsid w:val="00057BB4"/>
    <w:rsid w:val="00071A44"/>
    <w:rsid w:val="0007437B"/>
    <w:rsid w:val="000C2DCF"/>
    <w:rsid w:val="000D455C"/>
    <w:rsid w:val="000D4740"/>
    <w:rsid w:val="000E46A4"/>
    <w:rsid w:val="000E7853"/>
    <w:rsid w:val="000F1E8A"/>
    <w:rsid w:val="000F31F4"/>
    <w:rsid w:val="000F460E"/>
    <w:rsid w:val="00100532"/>
    <w:rsid w:val="00100F0F"/>
    <w:rsid w:val="00111D9E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A5697"/>
    <w:rsid w:val="001D0290"/>
    <w:rsid w:val="001D1740"/>
    <w:rsid w:val="001D5366"/>
    <w:rsid w:val="001E179B"/>
    <w:rsid w:val="001F4D78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2C6E"/>
    <w:rsid w:val="003245D7"/>
    <w:rsid w:val="00334319"/>
    <w:rsid w:val="00334781"/>
    <w:rsid w:val="00340C58"/>
    <w:rsid w:val="0035133A"/>
    <w:rsid w:val="00354336"/>
    <w:rsid w:val="00375C45"/>
    <w:rsid w:val="00381041"/>
    <w:rsid w:val="00384D36"/>
    <w:rsid w:val="003B3850"/>
    <w:rsid w:val="003B6B6E"/>
    <w:rsid w:val="003B7B70"/>
    <w:rsid w:val="003C1552"/>
    <w:rsid w:val="003C1853"/>
    <w:rsid w:val="003C7DBB"/>
    <w:rsid w:val="003F7A17"/>
    <w:rsid w:val="00402716"/>
    <w:rsid w:val="00405C13"/>
    <w:rsid w:val="00417702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1FAC"/>
    <w:rsid w:val="00604D94"/>
    <w:rsid w:val="006143B0"/>
    <w:rsid w:val="00625474"/>
    <w:rsid w:val="006312C1"/>
    <w:rsid w:val="00632147"/>
    <w:rsid w:val="0066061B"/>
    <w:rsid w:val="006621DC"/>
    <w:rsid w:val="00665512"/>
    <w:rsid w:val="00665DFF"/>
    <w:rsid w:val="00670609"/>
    <w:rsid w:val="00677FC9"/>
    <w:rsid w:val="006823D3"/>
    <w:rsid w:val="00696520"/>
    <w:rsid w:val="006A21BD"/>
    <w:rsid w:val="006A3ED7"/>
    <w:rsid w:val="006B2A9D"/>
    <w:rsid w:val="006C0D7A"/>
    <w:rsid w:val="006D357B"/>
    <w:rsid w:val="006E49A1"/>
    <w:rsid w:val="006F2DB8"/>
    <w:rsid w:val="006F3680"/>
    <w:rsid w:val="00706912"/>
    <w:rsid w:val="00715295"/>
    <w:rsid w:val="00727F0D"/>
    <w:rsid w:val="007440FA"/>
    <w:rsid w:val="00756100"/>
    <w:rsid w:val="00760B79"/>
    <w:rsid w:val="00762F7E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3274A"/>
    <w:rsid w:val="00941C03"/>
    <w:rsid w:val="00965A30"/>
    <w:rsid w:val="00981CE3"/>
    <w:rsid w:val="009924F1"/>
    <w:rsid w:val="009A5E66"/>
    <w:rsid w:val="009B7412"/>
    <w:rsid w:val="009C40DF"/>
    <w:rsid w:val="009D547F"/>
    <w:rsid w:val="009E0A36"/>
    <w:rsid w:val="00A10E6E"/>
    <w:rsid w:val="00A22D3C"/>
    <w:rsid w:val="00A44696"/>
    <w:rsid w:val="00A60B22"/>
    <w:rsid w:val="00A611C3"/>
    <w:rsid w:val="00A723E8"/>
    <w:rsid w:val="00A83DF2"/>
    <w:rsid w:val="00A854E1"/>
    <w:rsid w:val="00A91992"/>
    <w:rsid w:val="00AB1828"/>
    <w:rsid w:val="00AB3379"/>
    <w:rsid w:val="00AD107D"/>
    <w:rsid w:val="00AD7043"/>
    <w:rsid w:val="00AE0C65"/>
    <w:rsid w:val="00AF541F"/>
    <w:rsid w:val="00AF64DF"/>
    <w:rsid w:val="00B27006"/>
    <w:rsid w:val="00B3072D"/>
    <w:rsid w:val="00B40DED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BF7261"/>
    <w:rsid w:val="00C00D96"/>
    <w:rsid w:val="00C04B61"/>
    <w:rsid w:val="00C05AD4"/>
    <w:rsid w:val="00C14407"/>
    <w:rsid w:val="00C144E8"/>
    <w:rsid w:val="00C40310"/>
    <w:rsid w:val="00C41DCB"/>
    <w:rsid w:val="00C4382D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21A8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13BAC"/>
    <w:rsid w:val="00E157FE"/>
    <w:rsid w:val="00E271B3"/>
    <w:rsid w:val="00E356DE"/>
    <w:rsid w:val="00E5560F"/>
    <w:rsid w:val="00E75D28"/>
    <w:rsid w:val="00E76399"/>
    <w:rsid w:val="00E8371B"/>
    <w:rsid w:val="00E95031"/>
    <w:rsid w:val="00EA0F24"/>
    <w:rsid w:val="00EA296F"/>
    <w:rsid w:val="00EA3BE9"/>
    <w:rsid w:val="00EC35BD"/>
    <w:rsid w:val="00EC4B61"/>
    <w:rsid w:val="00ED1B79"/>
    <w:rsid w:val="00ED2281"/>
    <w:rsid w:val="00ED567C"/>
    <w:rsid w:val="00EE0E6B"/>
    <w:rsid w:val="00EE2D75"/>
    <w:rsid w:val="00F00AF1"/>
    <w:rsid w:val="00F01433"/>
    <w:rsid w:val="00F02524"/>
    <w:rsid w:val="00F039BC"/>
    <w:rsid w:val="00F110B8"/>
    <w:rsid w:val="00F1691C"/>
    <w:rsid w:val="00F16B07"/>
    <w:rsid w:val="00F32778"/>
    <w:rsid w:val="00F34A53"/>
    <w:rsid w:val="00F46F22"/>
    <w:rsid w:val="00F46F6B"/>
    <w:rsid w:val="00F4761A"/>
    <w:rsid w:val="00F63230"/>
    <w:rsid w:val="00F717A1"/>
    <w:rsid w:val="00F7271B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55D36-3DA2-4E8A-B872-4CBFB806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55</Pages>
  <Words>19437</Words>
  <Characters>110793</Characters>
  <Application>Microsoft Office Word</Application>
  <DocSecurity>0</DocSecurity>
  <Lines>923</Lines>
  <Paragraphs>259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>3. Установить, что доходы бюджета поселения, поступающие в 2024 году и в планово</vt:lpstr>
      <vt:lpstr>1) налоговых доходов, в том числе:</vt:lpstr>
      <vt:lpstr>а) местных налогов в соответствии с нормативами, установленными Бюджетным кодекс</vt:lpstr>
      <vt:lpstr>б) доходов от федеральных налогов и сборов, в том числе налогов, предусмотренных</vt:lpstr>
      <vt:lpstr>2) неналоговых доходов в соответствии с нормативами, установленными Бюджетным ко</vt:lpstr>
      <vt:lpstr>4. В соответствии со статьей 35 Бюджетного кодекса Российской Федерации добровол</vt:lpstr>
      <vt:lpstr>5. Установить:</vt:lpstr>
      <vt:lpstr>- прогнозируемые доходы бюджета на 2024 год и на плановый период 2025 и 2026 год</vt:lpstr>
      <vt:lpstr>- распределение бюджетных ассигнований по разделам и подразделам классификации р</vt:lpstr>
      <vt:lpstr>- распределение бюджетных ассигнований на реализацию муниципальных программ Чере</vt:lpstr>
      <vt:lpstr>- распределение бюджетных ассигнований на исполнение публичных нормативных обяза</vt:lpstr>
      <vt:lpstr>- источники внутреннего финансирования дефицита бюджета на 2024 год и на плановы</vt:lpstr>
      <vt:lpstr>- программу муниципальных внутренних заимствований Черемховского сельского посе</vt:lpstr>
      <vt:lpstr>- распределение иных межбюджетных трансфертов, предоставляемых из бюджета Черем</vt:lpstr>
      <vt:lpstr>- порядок предоставления иных межбюджетных трансфертов, необходимых для осуществ</vt:lpstr>
      <vt:lpstr>6. Утвердить объем бюджетных ассигнований дорожного фонда Черемховского сельског</vt:lpstr>
      <vt:lpstr>- на 2024 год в размере 1 148,2 тыс. рублей; </vt:lpstr>
      <vt:lpstr>- на 2025 год в размере 1 833,1 тыс. рублей;</vt:lpstr>
      <vt:lpstr>- на 2026 год в размере 1 224,2 тыс. рублей.</vt:lpstr>
      <vt:lpstr>7. Установить общий объем бюджетных ассигнований, направляемых на исполнение пуб</vt:lpstr>
      <vt:lpstr>- на 2024 год в размере 624,0 тыс. рублей;</vt:lpstr>
      <vt:lpstr>- на 2025 год в размере 624,0 тыс. рублей;</vt:lpstr>
      <vt:lpstr>- на 2026 год в размере 624,0 тыс. рублей.</vt:lpstr>
      <vt:lpstr>8. Установить, что в расходной части бюджета поселения формируется резервный фон</vt:lpstr>
      <vt:lpstr>- на 2024 год в размере 13,0 тыс. рублей;</vt:lpstr>
      <vt:lpstr>- на 2025 год в размере 13,0 тыс. рублей;</vt:lpstr>
      <vt:lpstr>- на 2026 год в размере 13,0 тыс. рублей.</vt:lpstr>
      <vt:lpstr>9. Утвердить объем межбюджетных трансфертов, предоставляемых из бюджета Черемхов</vt:lpstr>
      <vt:lpstr>- на 2024 год в размере 197,8 тыс. рублей;</vt:lpstr>
      <vt:lpstr>- на 2025 год в размере 66,8 тыс. рублей;</vt:lpstr>
      <vt:lpstr>- на 2026 год в размере 66,8 тыс. рублей. </vt:lpstr>
      <vt:lpstr>10. Установить:</vt:lpstr>
      <vt:lpstr>- верхний предел муниципального внутреннего долга: </vt:lpstr>
      <vt:lpstr>по состоянию на 1 января 2025 года в размере 400,0 тыс. рублей, в том числе ве</vt:lpstr>
      <vt:lpstr>по состоянию на 1 января 2026 года в размере 650,0 тыс. рублей, в том числе ве</vt:lpstr>
      <vt:lpstr>по состоянию на 1 января 2027 года в размере 700,0 тыс. рублей, в том числе ве</vt:lpstr>
      <vt:lpstr>11. Установить, что при исполнении бюджета поселения на 2024 год и на плановый </vt:lpstr>
      <vt:lpstr>- оплата труда (с начислениями);</vt:lpstr>
      <vt:lpstr>- мероприятия по подготовке к зиме жилищно-коммунального хозяйства;</vt:lpstr>
      <vt:lpstr>- оплата коммунальных услуг.</vt:lpstr>
      <vt:lpstr>12. Установить, что остатки средств бюджета поселения на начало текущего финансо</vt:lpstr>
      <vt:lpstr>13. Утвердить, что в соответствии с пунктом 8 статьи 217 Бюджетного кодекса Росс</vt:lpstr>
      <vt:lpstr>13.1 внесение изменений в Указания о порядке применения бюджетной классификации </vt:lpstr>
      <vt:lpstr>13.2 ликвидация, реорганизация, изменение наименования муниципальных учреждений </vt:lpstr>
      <vt:lpstr>13.3. уточнение кодов видов расходов классификации расходов бюджета;</vt:lpstr>
      <vt:lpstr>13.4. внесение изменений в установленном порядке в муниципальные программы в пре</vt:lpstr>
      <vt:lpstr>13.5. перераспределение бюджетных ассигнований между видами расходов классификац</vt:lpstr>
      <vt:lpstr>13.6. распределение межбюджетных трансфертов бюджету Черемховского сельского пос</vt:lpstr>
      <vt:lpstr>13.7. перераспределение бюджетных ассигнований между разделами, подразделами, це</vt:lpstr>
      <vt:lpstr>14. Установить, что казначейскому сопровождению в соответствии со статьей 242.26</vt:lpstr>
      <vt:lpstr>15. Администрации Черемховского сельского поселения опубликовать настоящее решен</vt:lpstr>
      <vt:lpstr>16. Настоящее решение вступает в силу со дня его официального опубликования, но </vt:lpstr>
    </vt:vector>
  </TitlesOfParts>
  <Company>Microsoft</Company>
  <LinksUpToDate>false</LinksUpToDate>
  <CharactersWithSpaces>129971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2</cp:revision>
  <cp:lastPrinted>2017-02-01T23:16:00Z</cp:lastPrinted>
  <dcterms:created xsi:type="dcterms:W3CDTF">2024-01-17T05:54:00Z</dcterms:created>
  <dcterms:modified xsi:type="dcterms:W3CDTF">2024-01-17T05:54:00Z</dcterms:modified>
</cp:coreProperties>
</file>